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4B4" w:rsidRPr="00C50CD6" w:rsidRDefault="00CE44B4" w:rsidP="00CE44B4">
      <w:pPr>
        <w:tabs>
          <w:tab w:val="center" w:pos="4590"/>
        </w:tabs>
        <w:rPr>
          <w:rFonts w:ascii="Verdana" w:hAnsi="Verdana"/>
          <w:sz w:val="17"/>
          <w:szCs w:val="17"/>
        </w:rPr>
      </w:pPr>
      <w:r w:rsidRPr="00C50CD6">
        <w:rPr>
          <w:rFonts w:ascii="Verdana" w:hAnsi="Verdana"/>
          <w:noProof/>
          <w:sz w:val="17"/>
          <w:szCs w:val="17"/>
          <w:lang w:val="en-US"/>
        </w:rPr>
        <w:drawing>
          <wp:anchor distT="0" distB="0" distL="114300" distR="114300" simplePos="0" relativeHeight="251659264" behindDoc="1" locked="0" layoutInCell="1" allowOverlap="1" wp14:anchorId="74503EC7" wp14:editId="458559EB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19050" t="0" r="0" b="0"/>
            <wp:wrapNone/>
            <wp:docPr id="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CD6">
        <w:rPr>
          <w:b/>
          <w:bCs/>
        </w:rPr>
        <w:t xml:space="preserve">                                                                                                                               </w:t>
      </w:r>
      <w:r w:rsidRPr="00C50CD6">
        <w:rPr>
          <w:b/>
          <w:noProof/>
          <w:lang w:val="en-US"/>
        </w:rPr>
        <w:drawing>
          <wp:inline distT="0" distB="0" distL="0" distR="0" wp14:anchorId="27D76F81" wp14:editId="0EDD6742">
            <wp:extent cx="800100" cy="800100"/>
            <wp:effectExtent l="19050" t="0" r="0" b="0"/>
            <wp:docPr id="12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CD6">
        <w:rPr>
          <w:b/>
          <w:bCs/>
        </w:rPr>
        <w:t xml:space="preserve">       </w:t>
      </w:r>
      <w:r w:rsidRPr="00C50CD6">
        <w:rPr>
          <w:rFonts w:ascii="Verdana" w:hAnsi="Verdana"/>
          <w:sz w:val="17"/>
          <w:szCs w:val="17"/>
        </w:rPr>
        <w:t xml:space="preserve">               </w:t>
      </w:r>
    </w:p>
    <w:p w:rsidR="00CE44B4" w:rsidRPr="00C50CD6" w:rsidRDefault="00CE44B4" w:rsidP="00CE44B4">
      <w:pPr>
        <w:jc w:val="both"/>
        <w:rPr>
          <w:b/>
          <w:bCs/>
        </w:rPr>
      </w:pPr>
    </w:p>
    <w:p w:rsidR="00CE44B4" w:rsidRPr="00C50CD6" w:rsidRDefault="00CE44B4" w:rsidP="00CE44B4">
      <w:pPr>
        <w:jc w:val="both"/>
        <w:rPr>
          <w:b/>
          <w:bCs/>
        </w:rPr>
      </w:pPr>
      <w:r w:rsidRPr="00C50CD6">
        <w:rPr>
          <w:b/>
          <w:bCs/>
        </w:rPr>
        <w:t xml:space="preserve">Republika e Kosovës                                         </w:t>
      </w:r>
      <w:r>
        <w:rPr>
          <w:b/>
          <w:bCs/>
        </w:rPr>
        <w:t xml:space="preserve">    </w:t>
      </w:r>
      <w:r w:rsidRPr="00C50CD6">
        <w:rPr>
          <w:b/>
          <w:bCs/>
        </w:rPr>
        <w:t xml:space="preserve">                                       Komuna e Prizrenit</w:t>
      </w:r>
    </w:p>
    <w:p w:rsidR="00CE44B4" w:rsidRPr="00C50CD6" w:rsidRDefault="00CE44B4" w:rsidP="00CE44B4">
      <w:pPr>
        <w:pBdr>
          <w:bottom w:val="single" w:sz="4" w:space="1" w:color="auto"/>
        </w:pBdr>
        <w:jc w:val="both"/>
        <w:rPr>
          <w:b/>
          <w:bCs/>
        </w:rPr>
      </w:pPr>
      <w:r w:rsidRPr="00C50CD6">
        <w:rPr>
          <w:b/>
          <w:bCs/>
        </w:rPr>
        <w:t xml:space="preserve">Republika Kosova- Kosova </w:t>
      </w:r>
      <w:proofErr w:type="spellStart"/>
      <w:r w:rsidRPr="00C50CD6">
        <w:rPr>
          <w:b/>
          <w:bCs/>
        </w:rPr>
        <w:t>Cumhuriyeti</w:t>
      </w:r>
      <w:proofErr w:type="spellEnd"/>
      <w:r w:rsidRPr="00C50CD6">
        <w:rPr>
          <w:b/>
          <w:bCs/>
        </w:rPr>
        <w:t xml:space="preserve">         </w:t>
      </w:r>
      <w:r>
        <w:rPr>
          <w:b/>
          <w:bCs/>
        </w:rPr>
        <w:t xml:space="preserve">     </w:t>
      </w:r>
      <w:r w:rsidRPr="00C50CD6">
        <w:rPr>
          <w:b/>
          <w:bCs/>
        </w:rPr>
        <w:t xml:space="preserve">         </w:t>
      </w:r>
      <w:proofErr w:type="spellStart"/>
      <w:r w:rsidRPr="00C50CD6">
        <w:rPr>
          <w:b/>
          <w:bCs/>
        </w:rPr>
        <w:t>Opština</w:t>
      </w:r>
      <w:proofErr w:type="spellEnd"/>
      <w:r w:rsidRPr="00C50CD6">
        <w:rPr>
          <w:b/>
          <w:bCs/>
        </w:rPr>
        <w:t xml:space="preserve"> Prizren – Prizren </w:t>
      </w:r>
      <w:proofErr w:type="spellStart"/>
      <w:r w:rsidRPr="00C50CD6">
        <w:rPr>
          <w:b/>
          <w:bCs/>
        </w:rPr>
        <w:t>Belediyesi</w:t>
      </w:r>
      <w:proofErr w:type="spellEnd"/>
    </w:p>
    <w:p w:rsidR="00CE44B4" w:rsidRPr="00987EB2" w:rsidRDefault="00267ED0" w:rsidP="00987EB2">
      <w:pPr>
        <w:jc w:val="both"/>
        <w:rPr>
          <w:lang w:val="tr-TR"/>
        </w:rPr>
      </w:pPr>
      <w:proofErr w:type="spellStart"/>
      <w:r w:rsidRPr="00987EB2">
        <w:rPr>
          <w:lang w:val="tr-TR"/>
        </w:rPr>
        <w:t>Prizren</w:t>
      </w:r>
      <w:proofErr w:type="spellEnd"/>
      <w:r w:rsidR="00987EB2" w:rsidRPr="00987EB2">
        <w:rPr>
          <w:lang w:val="tr-TR"/>
        </w:rPr>
        <w:t xml:space="preserve"> Belediyesi </w:t>
      </w:r>
    </w:p>
    <w:p w:rsidR="00267ED0" w:rsidRPr="00987EB2" w:rsidRDefault="00987EB2" w:rsidP="00987EB2">
      <w:pPr>
        <w:jc w:val="both"/>
        <w:rPr>
          <w:lang w:val="tr-TR"/>
        </w:rPr>
      </w:pPr>
      <w:r w:rsidRPr="00987EB2">
        <w:rPr>
          <w:lang w:val="tr-TR"/>
        </w:rPr>
        <w:t xml:space="preserve">Belediyenin Topluluklar ve Geri Dönüş Ofisi  </w:t>
      </w:r>
    </w:p>
    <w:p w:rsidR="00267ED0" w:rsidRPr="00987EB2" w:rsidRDefault="00987EB2" w:rsidP="00987EB2">
      <w:pPr>
        <w:jc w:val="both"/>
        <w:rPr>
          <w:lang w:val="tr-TR"/>
        </w:rPr>
      </w:pPr>
      <w:r w:rsidRPr="00987EB2">
        <w:rPr>
          <w:lang w:val="tr-TR"/>
        </w:rPr>
        <w:t>Tarih</w:t>
      </w:r>
      <w:r w:rsidR="00267ED0" w:rsidRPr="00987EB2">
        <w:rPr>
          <w:lang w:val="tr-TR"/>
        </w:rPr>
        <w:t>:</w:t>
      </w:r>
      <w:r w:rsidR="00C5615A">
        <w:rPr>
          <w:lang w:val="tr-TR"/>
        </w:rPr>
        <w:t>1</w:t>
      </w:r>
      <w:r w:rsidR="000D6326">
        <w:rPr>
          <w:lang w:val="tr-TR"/>
        </w:rPr>
        <w:t>8</w:t>
      </w:r>
      <w:r w:rsidR="00C5615A">
        <w:rPr>
          <w:lang w:val="tr-TR"/>
        </w:rPr>
        <w:t>.0</w:t>
      </w:r>
      <w:r w:rsidR="000D6326">
        <w:rPr>
          <w:lang w:val="tr-TR"/>
        </w:rPr>
        <w:t>7</w:t>
      </w:r>
      <w:r w:rsidR="00C5615A">
        <w:rPr>
          <w:lang w:val="tr-TR"/>
        </w:rPr>
        <w:t>.2024</w:t>
      </w:r>
    </w:p>
    <w:p w:rsidR="00267ED0" w:rsidRPr="00987EB2" w:rsidRDefault="00267ED0" w:rsidP="00987EB2">
      <w:pPr>
        <w:jc w:val="both"/>
        <w:rPr>
          <w:lang w:val="tr-TR"/>
        </w:rPr>
      </w:pPr>
    </w:p>
    <w:p w:rsidR="00CE44B4" w:rsidRPr="00987EB2" w:rsidRDefault="00987EB2" w:rsidP="00987EB2">
      <w:pPr>
        <w:ind w:firstLine="720"/>
        <w:jc w:val="both"/>
        <w:rPr>
          <w:lang w:val="tr-TR"/>
        </w:rPr>
      </w:pPr>
      <w:proofErr w:type="spellStart"/>
      <w:r w:rsidRPr="00987EB2">
        <w:rPr>
          <w:lang w:val="tr-TR"/>
        </w:rPr>
        <w:t>Sübvnasiyonlar</w:t>
      </w:r>
      <w:proofErr w:type="spellEnd"/>
      <w:r w:rsidRPr="00987EB2">
        <w:rPr>
          <w:lang w:val="tr-TR"/>
        </w:rPr>
        <w:t xml:space="preserve">, Transferler ve Hibelerin Verilmesi koşulları, </w:t>
      </w:r>
      <w:proofErr w:type="gramStart"/>
      <w:r w:rsidRPr="00987EB2">
        <w:rPr>
          <w:lang w:val="tr-TR"/>
        </w:rPr>
        <w:t>kriterleri</w:t>
      </w:r>
      <w:proofErr w:type="gramEnd"/>
      <w:r w:rsidRPr="00987EB2">
        <w:rPr>
          <w:lang w:val="tr-TR"/>
        </w:rPr>
        <w:t xml:space="preserve"> ve süreçleri hakkında 001-011-201 sayı ve 03.01.2024 tarihli Belediye Yönetmeliğin 16. maddesi 2. fıkrası ve 17.maddesi gereğince Belediye Topluluklar ve Geri Dönüş </w:t>
      </w:r>
      <w:r w:rsidR="00B83A8F" w:rsidRPr="00987EB2">
        <w:rPr>
          <w:lang w:val="tr-TR"/>
        </w:rPr>
        <w:t>Ofisi aşağıda</w:t>
      </w:r>
      <w:r w:rsidRPr="00987EB2">
        <w:rPr>
          <w:lang w:val="tr-TR"/>
        </w:rPr>
        <w:t xml:space="preserve"> yer alan Kamu Çağırıyı ilan eder: </w:t>
      </w:r>
    </w:p>
    <w:p w:rsidR="00CE44B4" w:rsidRPr="00987EB2" w:rsidRDefault="00CE44B4" w:rsidP="00987EB2">
      <w:pPr>
        <w:ind w:firstLine="720"/>
        <w:jc w:val="both"/>
        <w:rPr>
          <w:lang w:val="tr-TR"/>
        </w:rPr>
      </w:pPr>
    </w:p>
    <w:p w:rsidR="00CE44B4" w:rsidRPr="00987EB2" w:rsidRDefault="00CE44B4" w:rsidP="00987EB2">
      <w:pPr>
        <w:ind w:firstLine="720"/>
        <w:jc w:val="both"/>
        <w:rPr>
          <w:lang w:val="tr-TR"/>
        </w:rPr>
      </w:pPr>
    </w:p>
    <w:p w:rsidR="00267ED0" w:rsidRPr="00987EB2" w:rsidRDefault="00267ED0" w:rsidP="00987EB2">
      <w:pPr>
        <w:ind w:firstLine="720"/>
        <w:jc w:val="both"/>
        <w:rPr>
          <w:lang w:val="tr-TR"/>
        </w:rPr>
      </w:pPr>
    </w:p>
    <w:p w:rsidR="00CE44B4" w:rsidRPr="00987EB2" w:rsidRDefault="00987EB2" w:rsidP="00987EB2">
      <w:pPr>
        <w:ind w:firstLine="720"/>
        <w:jc w:val="center"/>
        <w:rPr>
          <w:sz w:val="28"/>
          <w:szCs w:val="28"/>
          <w:lang w:val="tr-TR"/>
        </w:rPr>
      </w:pPr>
      <w:r w:rsidRPr="00987EB2">
        <w:rPr>
          <w:sz w:val="28"/>
          <w:szCs w:val="28"/>
          <w:lang w:val="tr-TR"/>
        </w:rPr>
        <w:t>KAMU</w:t>
      </w:r>
      <w:r w:rsidR="00164B25">
        <w:rPr>
          <w:sz w:val="28"/>
          <w:szCs w:val="28"/>
          <w:lang w:val="tr-TR"/>
        </w:rPr>
        <w:t>YA ÇAĞ</w:t>
      </w:r>
      <w:r w:rsidRPr="00987EB2">
        <w:rPr>
          <w:sz w:val="28"/>
          <w:szCs w:val="28"/>
          <w:lang w:val="tr-TR"/>
        </w:rPr>
        <w:t>RI</w:t>
      </w:r>
    </w:p>
    <w:p w:rsidR="00CE44B4" w:rsidRPr="00987EB2" w:rsidRDefault="00CE44B4" w:rsidP="00987EB2">
      <w:pPr>
        <w:ind w:firstLine="720"/>
        <w:jc w:val="both"/>
        <w:rPr>
          <w:sz w:val="28"/>
          <w:szCs w:val="28"/>
          <w:lang w:val="tr-TR"/>
        </w:rPr>
      </w:pPr>
    </w:p>
    <w:p w:rsidR="00267ED0" w:rsidRPr="00987EB2" w:rsidRDefault="00987EB2" w:rsidP="00987EB2">
      <w:pPr>
        <w:ind w:firstLine="720"/>
        <w:jc w:val="both"/>
        <w:rPr>
          <w:lang w:val="tr-TR"/>
        </w:rPr>
      </w:pPr>
      <w:r w:rsidRPr="00987EB2">
        <w:rPr>
          <w:lang w:val="tr-TR"/>
        </w:rPr>
        <w:t xml:space="preserve">Belediye Topluluklar ve Geri Dönüş </w:t>
      </w:r>
      <w:r>
        <w:rPr>
          <w:lang w:val="tr-TR"/>
        </w:rPr>
        <w:t>ofisi</w:t>
      </w:r>
      <w:r w:rsidRPr="00987EB2">
        <w:rPr>
          <w:lang w:val="tr-TR"/>
        </w:rPr>
        <w:t xml:space="preserve">, </w:t>
      </w:r>
      <w:proofErr w:type="spellStart"/>
      <w:r w:rsidRPr="00987EB2">
        <w:rPr>
          <w:lang w:val="tr-TR"/>
        </w:rPr>
        <w:t>Prizren</w:t>
      </w:r>
      <w:proofErr w:type="spellEnd"/>
      <w:r w:rsidRPr="00987EB2">
        <w:rPr>
          <w:lang w:val="tr-TR"/>
        </w:rPr>
        <w:t xml:space="preserve"> Belediyesi'ndeki azınlık topluluklarına mensup düşük gelirli ailelere yönelik gıda ve </w:t>
      </w:r>
      <w:proofErr w:type="gramStart"/>
      <w:r w:rsidRPr="00987EB2">
        <w:rPr>
          <w:lang w:val="tr-TR"/>
        </w:rPr>
        <w:t>hij</w:t>
      </w:r>
      <w:r>
        <w:rPr>
          <w:lang w:val="tr-TR"/>
        </w:rPr>
        <w:t>y</w:t>
      </w:r>
      <w:r w:rsidRPr="00987EB2">
        <w:rPr>
          <w:lang w:val="tr-TR"/>
        </w:rPr>
        <w:t>en</w:t>
      </w:r>
      <w:proofErr w:type="gramEnd"/>
      <w:r w:rsidRPr="00987EB2">
        <w:rPr>
          <w:lang w:val="tr-TR"/>
        </w:rPr>
        <w:t xml:space="preserve"> paketlerinin temini için gerçek kişilere sübvansiyonlar ve transferler dağıtıyor ve ilgili herkesi </w:t>
      </w:r>
      <w:r>
        <w:rPr>
          <w:lang w:val="tr-TR"/>
        </w:rPr>
        <w:t xml:space="preserve">sübvansiyondan faydalanmak üzere </w:t>
      </w:r>
      <w:r w:rsidRPr="00987EB2">
        <w:rPr>
          <w:lang w:val="tr-TR"/>
        </w:rPr>
        <w:t>başvuruda bulunmaya davet ed</w:t>
      </w:r>
      <w:r>
        <w:rPr>
          <w:lang w:val="tr-TR"/>
        </w:rPr>
        <w:t>er</w:t>
      </w:r>
      <w:r w:rsidRPr="00987EB2">
        <w:rPr>
          <w:lang w:val="tr-TR"/>
        </w:rPr>
        <w:t xml:space="preserve">. </w:t>
      </w:r>
      <w:r>
        <w:rPr>
          <w:lang w:val="tr-TR"/>
        </w:rPr>
        <w:t xml:space="preserve"> </w:t>
      </w:r>
    </w:p>
    <w:p w:rsidR="00987EB2" w:rsidRDefault="00987EB2" w:rsidP="00267ED0">
      <w:pPr>
        <w:ind w:firstLine="720"/>
        <w:jc w:val="both"/>
      </w:pPr>
    </w:p>
    <w:p w:rsidR="00267ED0" w:rsidRDefault="00987EB2" w:rsidP="00267ED0">
      <w:pPr>
        <w:ind w:firstLine="720"/>
        <w:jc w:val="both"/>
      </w:pPr>
      <w:r>
        <w:t xml:space="preserve"> </w:t>
      </w:r>
    </w:p>
    <w:p w:rsidR="00987EB2" w:rsidRDefault="00987EB2" w:rsidP="00987EB2">
      <w:pPr>
        <w:ind w:firstLine="720"/>
        <w:jc w:val="both"/>
      </w:pPr>
      <w:proofErr w:type="spellStart"/>
      <w:r>
        <w:t>Başvuru</w:t>
      </w:r>
      <w:proofErr w:type="spellEnd"/>
      <w:r>
        <w:t xml:space="preserve"> için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gibidir</w:t>
      </w:r>
      <w:proofErr w:type="spellEnd"/>
      <w:r>
        <w:t xml:space="preserve">:  </w:t>
      </w:r>
    </w:p>
    <w:p w:rsidR="00267ED0" w:rsidRDefault="00987EB2" w:rsidP="00267ED0">
      <w:pPr>
        <w:ind w:firstLine="720"/>
        <w:jc w:val="both"/>
      </w:pPr>
      <w:r>
        <w:t xml:space="preserve"> </w:t>
      </w:r>
    </w:p>
    <w:p w:rsidR="00CE44B4" w:rsidRDefault="00987EB2" w:rsidP="00267ED0">
      <w:pPr>
        <w:ind w:firstLine="720"/>
        <w:jc w:val="both"/>
      </w:pPr>
      <w:r>
        <w:t xml:space="preserve"> </w:t>
      </w:r>
    </w:p>
    <w:p w:rsidR="00267ED0" w:rsidRDefault="00267ED0" w:rsidP="00267ED0">
      <w:pPr>
        <w:ind w:firstLine="720"/>
        <w:jc w:val="both"/>
      </w:pPr>
    </w:p>
    <w:p w:rsidR="00C26925" w:rsidRPr="00C26925" w:rsidRDefault="00C26925" w:rsidP="00C26925">
      <w:pPr>
        <w:jc w:val="both"/>
        <w:rPr>
          <w:rFonts w:eastAsiaTheme="minorHAnsi"/>
          <w:lang w:val="en-US"/>
        </w:rPr>
      </w:pPr>
      <w:r w:rsidRPr="00C26925">
        <w:rPr>
          <w:rFonts w:eastAsiaTheme="minorHAnsi"/>
          <w:lang w:val="en-US"/>
        </w:rPr>
        <w:t xml:space="preserve">1.1. </w:t>
      </w:r>
      <w:proofErr w:type="spellStart"/>
      <w:r w:rsidRPr="00C26925">
        <w:rPr>
          <w:rFonts w:eastAsiaTheme="minorHAnsi"/>
          <w:lang w:val="en-US"/>
        </w:rPr>
        <w:t>Tarafın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dilekçesi</w:t>
      </w:r>
      <w:proofErr w:type="spellEnd"/>
      <w:r w:rsidRPr="00C26925">
        <w:rPr>
          <w:rFonts w:eastAsiaTheme="minorHAnsi"/>
          <w:lang w:val="en-US"/>
        </w:rPr>
        <w:t>;</w:t>
      </w:r>
    </w:p>
    <w:p w:rsidR="00C26925" w:rsidRPr="00C26925" w:rsidRDefault="00C26925" w:rsidP="00C26925">
      <w:pPr>
        <w:jc w:val="both"/>
        <w:rPr>
          <w:rFonts w:eastAsiaTheme="minorHAnsi"/>
          <w:lang w:val="en-US"/>
        </w:rPr>
      </w:pPr>
      <w:r w:rsidRPr="00C26925">
        <w:rPr>
          <w:rFonts w:eastAsiaTheme="minorHAnsi"/>
          <w:lang w:val="en-US"/>
        </w:rPr>
        <w:t xml:space="preserve">1.2. </w:t>
      </w:r>
      <w:proofErr w:type="spellStart"/>
      <w:r w:rsidRPr="00C26925">
        <w:rPr>
          <w:rFonts w:eastAsiaTheme="minorHAnsi"/>
          <w:lang w:val="en-US"/>
        </w:rPr>
        <w:t>Kosova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Cumhuriyetinin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geçerli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bir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kimlik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belgesi</w:t>
      </w:r>
      <w:proofErr w:type="spellEnd"/>
      <w:r w:rsidRPr="00C26925">
        <w:rPr>
          <w:rFonts w:eastAsiaTheme="minorHAnsi"/>
          <w:lang w:val="en-US"/>
        </w:rPr>
        <w:t>; (</w:t>
      </w:r>
      <w:proofErr w:type="spellStart"/>
      <w:r w:rsidRPr="00C26925">
        <w:rPr>
          <w:rFonts w:eastAsiaTheme="minorHAnsi"/>
          <w:lang w:val="en-US"/>
        </w:rPr>
        <w:t>kopyası</w:t>
      </w:r>
      <w:proofErr w:type="spellEnd"/>
      <w:r w:rsidRPr="00C26925">
        <w:rPr>
          <w:rFonts w:eastAsiaTheme="minorHAnsi"/>
          <w:lang w:val="en-US"/>
        </w:rPr>
        <w:t>)</w:t>
      </w:r>
    </w:p>
    <w:p w:rsidR="00C26925" w:rsidRPr="00C26925" w:rsidRDefault="00C26925" w:rsidP="00C26925">
      <w:pPr>
        <w:jc w:val="both"/>
        <w:rPr>
          <w:rFonts w:eastAsiaTheme="minorHAnsi"/>
          <w:lang w:val="en-US"/>
        </w:rPr>
      </w:pPr>
      <w:r w:rsidRPr="00C26925">
        <w:rPr>
          <w:rFonts w:eastAsiaTheme="minorHAnsi"/>
          <w:lang w:val="en-US"/>
        </w:rPr>
        <w:t xml:space="preserve">1.3. </w:t>
      </w:r>
      <w:proofErr w:type="spellStart"/>
      <w:r w:rsidRPr="00C26925">
        <w:rPr>
          <w:rFonts w:eastAsiaTheme="minorHAnsi"/>
          <w:lang w:val="en-US"/>
        </w:rPr>
        <w:t>Aile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birliği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belgesi</w:t>
      </w:r>
      <w:proofErr w:type="spellEnd"/>
      <w:r w:rsidRPr="00C26925">
        <w:rPr>
          <w:rFonts w:eastAsiaTheme="minorHAnsi"/>
          <w:lang w:val="en-US"/>
        </w:rPr>
        <w:t xml:space="preserve"> (</w:t>
      </w:r>
      <w:proofErr w:type="spellStart"/>
      <w:r w:rsidRPr="00C26925">
        <w:rPr>
          <w:rFonts w:eastAsiaTheme="minorHAnsi"/>
          <w:lang w:val="en-US"/>
        </w:rPr>
        <w:t>aslı</w:t>
      </w:r>
      <w:proofErr w:type="spellEnd"/>
      <w:r w:rsidRPr="00C26925">
        <w:rPr>
          <w:rFonts w:eastAsiaTheme="minorHAnsi"/>
          <w:lang w:val="en-US"/>
        </w:rPr>
        <w:t>)</w:t>
      </w:r>
    </w:p>
    <w:p w:rsidR="00C26925" w:rsidRPr="00C26925" w:rsidRDefault="00C26925" w:rsidP="00C26925">
      <w:pPr>
        <w:jc w:val="both"/>
        <w:rPr>
          <w:rFonts w:eastAsiaTheme="minorHAnsi"/>
          <w:lang w:val="en-US"/>
        </w:rPr>
      </w:pPr>
      <w:proofErr w:type="gramStart"/>
      <w:r w:rsidRPr="00C26925">
        <w:rPr>
          <w:rFonts w:eastAsiaTheme="minorHAnsi"/>
          <w:lang w:val="en-US"/>
        </w:rPr>
        <w:t xml:space="preserve">1.4. 18 </w:t>
      </w:r>
      <w:proofErr w:type="spellStart"/>
      <w:r w:rsidRPr="00C26925">
        <w:rPr>
          <w:rFonts w:eastAsiaTheme="minorHAnsi"/>
          <w:lang w:val="en-US"/>
        </w:rPr>
        <w:t>yaş</w:t>
      </w:r>
      <w:proofErr w:type="spellEnd"/>
      <w:proofErr w:type="gram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üstü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kişilere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Çalışma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Ofisinden</w:t>
      </w:r>
      <w:proofErr w:type="spellEnd"/>
      <w:r w:rsidRPr="00C26925">
        <w:rPr>
          <w:rFonts w:eastAsiaTheme="minorHAnsi"/>
          <w:lang w:val="en-US"/>
        </w:rPr>
        <w:t xml:space="preserve"> </w:t>
      </w:r>
      <w:r w:rsidRPr="00C26925">
        <w:rPr>
          <w:rFonts w:eastAsiaTheme="minorHAnsi"/>
          <w:lang w:val="tr-TR"/>
        </w:rPr>
        <w:t>çalışmadığına dair</w:t>
      </w:r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belge</w:t>
      </w:r>
      <w:proofErr w:type="spellEnd"/>
      <w:r w:rsidRPr="00C26925">
        <w:rPr>
          <w:rFonts w:eastAsiaTheme="minorHAnsi"/>
          <w:lang w:val="en-US"/>
        </w:rPr>
        <w:t xml:space="preserve"> (</w:t>
      </w:r>
      <w:proofErr w:type="spellStart"/>
      <w:r w:rsidRPr="00C26925">
        <w:rPr>
          <w:rFonts w:eastAsiaTheme="minorHAnsi"/>
          <w:lang w:val="en-US"/>
        </w:rPr>
        <w:t>aslı</w:t>
      </w:r>
      <w:proofErr w:type="spellEnd"/>
      <w:r w:rsidRPr="00C26925">
        <w:rPr>
          <w:rFonts w:eastAsiaTheme="minorHAnsi"/>
          <w:lang w:val="en-US"/>
        </w:rPr>
        <w:t>)</w:t>
      </w:r>
    </w:p>
    <w:p w:rsidR="00C26925" w:rsidRPr="00C26925" w:rsidRDefault="00C26925" w:rsidP="00C26925">
      <w:pPr>
        <w:jc w:val="both"/>
        <w:rPr>
          <w:rFonts w:eastAsiaTheme="minorHAnsi"/>
          <w:lang w:val="en-US"/>
        </w:rPr>
      </w:pPr>
      <w:r w:rsidRPr="00C26925">
        <w:rPr>
          <w:rFonts w:eastAsiaTheme="minorHAnsi"/>
          <w:lang w:val="en-US"/>
        </w:rPr>
        <w:t xml:space="preserve">1.5. </w:t>
      </w:r>
      <w:proofErr w:type="spellStart"/>
      <w:r w:rsidRPr="00C26925">
        <w:rPr>
          <w:rFonts w:eastAsiaTheme="minorHAnsi"/>
          <w:lang w:val="en-US"/>
        </w:rPr>
        <w:t>Malul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emeklilik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veya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engelli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kişilerin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emeklilik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proofErr w:type="gramStart"/>
      <w:r w:rsidRPr="00C26925">
        <w:rPr>
          <w:rFonts w:eastAsiaTheme="minorHAnsi"/>
          <w:lang w:val="en-US"/>
        </w:rPr>
        <w:t>kartı</w:t>
      </w:r>
      <w:proofErr w:type="spellEnd"/>
      <w:r w:rsidRPr="00C26925">
        <w:rPr>
          <w:rFonts w:eastAsiaTheme="minorHAnsi"/>
          <w:lang w:val="en-US"/>
        </w:rPr>
        <w:t xml:space="preserve"> ;</w:t>
      </w:r>
      <w:proofErr w:type="gramEnd"/>
      <w:r w:rsidRPr="00C26925">
        <w:rPr>
          <w:rFonts w:eastAsiaTheme="minorHAnsi"/>
          <w:lang w:val="en-US"/>
        </w:rPr>
        <w:t xml:space="preserve"> (</w:t>
      </w:r>
      <w:proofErr w:type="spellStart"/>
      <w:r w:rsidRPr="00C26925">
        <w:rPr>
          <w:rFonts w:eastAsiaTheme="minorHAnsi"/>
          <w:lang w:val="en-US"/>
        </w:rPr>
        <w:t>kopyası</w:t>
      </w:r>
      <w:proofErr w:type="spellEnd"/>
      <w:r w:rsidRPr="00C26925">
        <w:rPr>
          <w:rFonts w:eastAsiaTheme="minorHAnsi"/>
          <w:lang w:val="en-US"/>
        </w:rPr>
        <w:t>)</w:t>
      </w:r>
    </w:p>
    <w:p w:rsidR="00C26925" w:rsidRPr="00C26925" w:rsidRDefault="00C26925" w:rsidP="00C26925">
      <w:pPr>
        <w:jc w:val="both"/>
        <w:rPr>
          <w:rFonts w:eastAsiaTheme="minorHAnsi"/>
        </w:rPr>
      </w:pPr>
      <w:r w:rsidRPr="00C26925">
        <w:rPr>
          <w:rFonts w:eastAsiaTheme="minorHAnsi"/>
          <w:lang w:val="en-US"/>
        </w:rPr>
        <w:t xml:space="preserve">1.6. </w:t>
      </w:r>
      <w:proofErr w:type="spellStart"/>
      <w:r w:rsidRPr="00C26925">
        <w:rPr>
          <w:rFonts w:eastAsiaTheme="minorHAnsi"/>
          <w:lang w:val="en-US"/>
        </w:rPr>
        <w:t>Rahatsız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olan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aile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ferdi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için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doktordan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tanı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raporu</w:t>
      </w:r>
      <w:proofErr w:type="spellEnd"/>
      <w:r w:rsidRPr="00C26925">
        <w:rPr>
          <w:rFonts w:eastAsiaTheme="minorHAnsi"/>
          <w:lang w:val="en-US"/>
        </w:rPr>
        <w:t xml:space="preserve"> (</w:t>
      </w:r>
      <w:proofErr w:type="spellStart"/>
      <w:r w:rsidRPr="00C26925">
        <w:rPr>
          <w:rFonts w:eastAsiaTheme="minorHAnsi"/>
          <w:lang w:val="en-US"/>
        </w:rPr>
        <w:t>altı</w:t>
      </w:r>
      <w:proofErr w:type="spellEnd"/>
      <w:r w:rsidRPr="00C26925">
        <w:rPr>
          <w:rFonts w:eastAsiaTheme="minorHAnsi"/>
          <w:lang w:val="en-US"/>
        </w:rPr>
        <w:t xml:space="preserve"> Aydan </w:t>
      </w:r>
      <w:proofErr w:type="spellStart"/>
      <w:r w:rsidRPr="00C26925">
        <w:rPr>
          <w:rFonts w:eastAsiaTheme="minorHAnsi"/>
          <w:lang w:val="en-US"/>
        </w:rPr>
        <w:t>daha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eski</w:t>
      </w:r>
      <w:proofErr w:type="spellEnd"/>
      <w:r w:rsidRPr="00C26925">
        <w:rPr>
          <w:rFonts w:eastAsiaTheme="minorHAnsi"/>
          <w:lang w:val="en-US"/>
        </w:rPr>
        <w:t xml:space="preserve"> </w:t>
      </w:r>
      <w:proofErr w:type="spellStart"/>
      <w:r w:rsidRPr="00C26925">
        <w:rPr>
          <w:rFonts w:eastAsiaTheme="minorHAnsi"/>
          <w:lang w:val="en-US"/>
        </w:rPr>
        <w:t>olmamalıdır-kopyası</w:t>
      </w:r>
      <w:proofErr w:type="spellEnd"/>
      <w:r w:rsidRPr="00C26925">
        <w:rPr>
          <w:rFonts w:eastAsiaTheme="minorHAnsi"/>
          <w:lang w:val="en-US"/>
        </w:rPr>
        <w:t>)</w:t>
      </w:r>
    </w:p>
    <w:p w:rsidR="00C26925" w:rsidRPr="00C26925" w:rsidRDefault="00C26925" w:rsidP="00C26925">
      <w:pPr>
        <w:jc w:val="both"/>
        <w:rPr>
          <w:rFonts w:eastAsiaTheme="minorHAnsi"/>
        </w:rPr>
      </w:pPr>
    </w:p>
    <w:p w:rsidR="00CE44B4" w:rsidRPr="00C50CD6" w:rsidRDefault="00CE44B4" w:rsidP="00CE44B4">
      <w:pPr>
        <w:jc w:val="both"/>
      </w:pPr>
    </w:p>
    <w:p w:rsidR="0088614B" w:rsidRDefault="0088614B"/>
    <w:p w:rsidR="00957E83" w:rsidRDefault="00B83A8F">
      <w:proofErr w:type="spellStart"/>
      <w:r>
        <w:t>Kamu</w:t>
      </w:r>
      <w:proofErr w:type="spellEnd"/>
      <w:r>
        <w:t xml:space="preserve"> </w:t>
      </w:r>
      <w:proofErr w:type="spellStart"/>
      <w:r>
        <w:t>çağırı</w:t>
      </w:r>
      <w:proofErr w:type="spellEnd"/>
      <w:r>
        <w:t xml:space="preserve"> </w:t>
      </w:r>
      <w:r w:rsidR="00957E83">
        <w:t xml:space="preserve">:  </w:t>
      </w:r>
      <w:r w:rsidR="000D6326">
        <w:rPr>
          <w:b/>
        </w:rPr>
        <w:t>22.</w:t>
      </w:r>
      <w:r w:rsidR="00B14F4F" w:rsidRPr="00C5615A">
        <w:rPr>
          <w:b/>
        </w:rPr>
        <w:t>0</w:t>
      </w:r>
      <w:r w:rsidR="000D6326">
        <w:rPr>
          <w:b/>
        </w:rPr>
        <w:t>7</w:t>
      </w:r>
      <w:r w:rsidR="00B14F4F" w:rsidRPr="00C5615A">
        <w:rPr>
          <w:b/>
        </w:rPr>
        <w:t>.2024</w:t>
      </w:r>
      <w:r w:rsidR="00B14F4F">
        <w:t xml:space="preserve">  </w:t>
      </w:r>
      <w:proofErr w:type="spellStart"/>
      <w:r>
        <w:t>tarihinden</w:t>
      </w:r>
      <w:proofErr w:type="spellEnd"/>
      <w:r w:rsidR="00B14F4F">
        <w:t xml:space="preserve"> </w:t>
      </w:r>
      <w:r w:rsidR="000D6326">
        <w:rPr>
          <w:b/>
        </w:rPr>
        <w:t>02</w:t>
      </w:r>
      <w:r w:rsidR="00C5615A" w:rsidRPr="00C5615A">
        <w:rPr>
          <w:b/>
        </w:rPr>
        <w:t>.</w:t>
      </w:r>
      <w:r w:rsidR="00B14F4F" w:rsidRPr="00C5615A">
        <w:rPr>
          <w:b/>
        </w:rPr>
        <w:t>0</w:t>
      </w:r>
      <w:r w:rsidR="000D6326">
        <w:rPr>
          <w:b/>
        </w:rPr>
        <w:t>8</w:t>
      </w:r>
      <w:r w:rsidR="00B14F4F" w:rsidRPr="00C5615A">
        <w:rPr>
          <w:b/>
        </w:rPr>
        <w:t>.2024</w:t>
      </w:r>
      <w:r w:rsidRPr="00C5615A">
        <w:rPr>
          <w:b/>
        </w:rPr>
        <w:t xml:space="preserve"> </w:t>
      </w:r>
      <w:r w:rsidR="00C5615A">
        <w:rPr>
          <w:b/>
        </w:rPr>
        <w:t xml:space="preserve"> </w:t>
      </w:r>
      <w:proofErr w:type="spellStart"/>
      <w:r>
        <w:t>tarihine</w:t>
      </w:r>
      <w:proofErr w:type="spellEnd"/>
      <w:r>
        <w:t xml:space="preserve"> </w:t>
      </w:r>
      <w:proofErr w:type="spellStart"/>
      <w:r>
        <w:t>dek</w:t>
      </w:r>
      <w:proofErr w:type="spellEnd"/>
      <w:r>
        <w:t xml:space="preserve"> açık </w:t>
      </w:r>
      <w:proofErr w:type="spellStart"/>
      <w:r>
        <w:t>olacaktır</w:t>
      </w:r>
      <w:proofErr w:type="spellEnd"/>
      <w:r>
        <w:t xml:space="preserve">. </w:t>
      </w:r>
      <w:bookmarkStart w:id="0" w:name="_GoBack"/>
      <w:bookmarkEnd w:id="0"/>
    </w:p>
    <w:sectPr w:rsidR="00957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616"/>
    <w:multiLevelType w:val="hybridMultilevel"/>
    <w:tmpl w:val="960EFBA8"/>
    <w:lvl w:ilvl="0" w:tplc="76D696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B4"/>
    <w:rsid w:val="000A20F4"/>
    <w:rsid w:val="000D6326"/>
    <w:rsid w:val="00164B25"/>
    <w:rsid w:val="00267ED0"/>
    <w:rsid w:val="003F4EE5"/>
    <w:rsid w:val="0088614B"/>
    <w:rsid w:val="008C7EBF"/>
    <w:rsid w:val="008E4D38"/>
    <w:rsid w:val="00957E83"/>
    <w:rsid w:val="00987EB2"/>
    <w:rsid w:val="00A8599A"/>
    <w:rsid w:val="00AD0449"/>
    <w:rsid w:val="00B14F4F"/>
    <w:rsid w:val="00B83A8F"/>
    <w:rsid w:val="00C26925"/>
    <w:rsid w:val="00C37465"/>
    <w:rsid w:val="00C5615A"/>
    <w:rsid w:val="00CE44B4"/>
    <w:rsid w:val="00DC7AA5"/>
    <w:rsid w:val="00F115DA"/>
    <w:rsid w:val="00F23916"/>
    <w:rsid w:val="00F8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9346"/>
  <w15:chartTrackingRefBased/>
  <w15:docId w15:val="{7AD14D6E-88CB-4CD2-8825-C89AF244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E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49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Kukaj</dc:creator>
  <cp:keywords/>
  <dc:description/>
  <cp:lastModifiedBy>Derya Kazaz</cp:lastModifiedBy>
  <cp:revision>10</cp:revision>
  <cp:lastPrinted>2024-05-27T12:40:00Z</cp:lastPrinted>
  <dcterms:created xsi:type="dcterms:W3CDTF">2024-05-27T08:20:00Z</dcterms:created>
  <dcterms:modified xsi:type="dcterms:W3CDTF">2024-07-18T13:37:00Z</dcterms:modified>
</cp:coreProperties>
</file>