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FF284" w14:textId="77777777" w:rsidR="0049550A" w:rsidRPr="00ED249F" w:rsidRDefault="005211D6" w:rsidP="0049550A">
      <w:pPr>
        <w:tabs>
          <w:tab w:val="center" w:pos="4590"/>
        </w:tabs>
        <w:rPr>
          <w:b/>
          <w:bCs/>
          <w:color w:val="0000FF"/>
        </w:rPr>
      </w:pPr>
      <w:r w:rsidRPr="00ED249F">
        <w:rPr>
          <w:rFonts w:ascii="Verdana" w:hAnsi="Verdana"/>
          <w:noProof/>
          <w:color w:val="0000FF"/>
          <w:sz w:val="17"/>
          <w:szCs w:val="17"/>
          <w:lang w:val="en-US"/>
        </w:rPr>
        <w:drawing>
          <wp:anchor distT="0" distB="0" distL="114300" distR="114300" simplePos="0" relativeHeight="251657728" behindDoc="1" locked="0" layoutInCell="1" allowOverlap="1" wp14:anchorId="22BB0D97" wp14:editId="7D052155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50A" w:rsidRPr="00ED249F">
        <w:rPr>
          <w:b/>
          <w:bCs/>
          <w:color w:val="0000FF"/>
        </w:rPr>
        <w:t xml:space="preserve">                                                                                                                              </w:t>
      </w:r>
      <w:r w:rsidR="0049550A" w:rsidRPr="00ED249F">
        <w:rPr>
          <w:b/>
          <w:bCs/>
          <w:noProof/>
          <w:color w:val="0000FF"/>
          <w:lang w:val="en-US"/>
        </w:rPr>
        <w:drawing>
          <wp:inline distT="0" distB="0" distL="0" distR="0" wp14:anchorId="48DCC505" wp14:editId="587F367E">
            <wp:extent cx="800100" cy="800100"/>
            <wp:effectExtent l="0" t="0" r="0" b="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550A" w:rsidRPr="00ED249F">
        <w:rPr>
          <w:rFonts w:ascii="Verdana" w:hAnsi="Verdana"/>
          <w:color w:val="0000FF"/>
          <w:sz w:val="17"/>
          <w:szCs w:val="17"/>
        </w:rPr>
        <w:t xml:space="preserve">                                                                                                                                           </w:t>
      </w:r>
    </w:p>
    <w:p w14:paraId="7657A1F8" w14:textId="77777777" w:rsidR="0049550A" w:rsidRPr="00ED249F" w:rsidRDefault="0049550A" w:rsidP="0049550A">
      <w:pPr>
        <w:jc w:val="both"/>
        <w:rPr>
          <w:b/>
          <w:bCs/>
          <w:color w:val="0000FF"/>
        </w:rPr>
      </w:pPr>
    </w:p>
    <w:p w14:paraId="1AED9624" w14:textId="77777777" w:rsidR="0049550A" w:rsidRPr="00ED249F" w:rsidRDefault="0049550A" w:rsidP="0049550A">
      <w:pPr>
        <w:jc w:val="both"/>
        <w:rPr>
          <w:b/>
          <w:bCs/>
          <w:color w:val="0000FF"/>
        </w:rPr>
      </w:pPr>
      <w:r w:rsidRPr="00ED249F">
        <w:rPr>
          <w:b/>
          <w:bCs/>
          <w:color w:val="0000FF"/>
        </w:rPr>
        <w:t>Republika e Kosovës                                                                                      Komuna e Prizrenit</w:t>
      </w:r>
    </w:p>
    <w:p w14:paraId="27A59E0C" w14:textId="77777777" w:rsidR="0049550A" w:rsidRPr="00ED249F" w:rsidRDefault="0049550A" w:rsidP="0049550A">
      <w:pPr>
        <w:pBdr>
          <w:bottom w:val="single" w:sz="4" w:space="1" w:color="auto"/>
        </w:pBdr>
        <w:jc w:val="both"/>
        <w:rPr>
          <w:b/>
          <w:bCs/>
          <w:color w:val="0000FF"/>
        </w:rPr>
      </w:pPr>
      <w:r w:rsidRPr="00ED249F">
        <w:rPr>
          <w:b/>
          <w:bCs/>
          <w:color w:val="0000FF"/>
        </w:rPr>
        <w:t>Republika Kosova- Kosova Cumhuriyeti                        Opština Prizren – Prizren Belediyesi</w:t>
      </w:r>
    </w:p>
    <w:tbl>
      <w:tblPr>
        <w:tblStyle w:val="TableGrid"/>
        <w:tblpPr w:leftFromText="180" w:rightFromText="180" w:vertAnchor="text" w:horzAnchor="margin" w:tblpXSpec="center" w:tblpY="455"/>
        <w:tblW w:w="11515" w:type="dxa"/>
        <w:tblLook w:val="04A0" w:firstRow="1" w:lastRow="0" w:firstColumn="1" w:lastColumn="0" w:noHBand="0" w:noVBand="1"/>
      </w:tblPr>
      <w:tblGrid>
        <w:gridCol w:w="2695"/>
        <w:gridCol w:w="8820"/>
      </w:tblGrid>
      <w:tr w:rsidR="00A304CA" w:rsidRPr="00ED249F" w14:paraId="1DAB7B88" w14:textId="77777777" w:rsidTr="00DB5A43">
        <w:tc>
          <w:tcPr>
            <w:tcW w:w="2695" w:type="dxa"/>
          </w:tcPr>
          <w:p w14:paraId="17AD0A54" w14:textId="77777777" w:rsidR="00A304CA" w:rsidRPr="00ED249F" w:rsidRDefault="00A304CA" w:rsidP="00A9261E">
            <w:pPr>
              <w:rPr>
                <w:b/>
              </w:rPr>
            </w:pPr>
            <w:r w:rsidRPr="00ED249F">
              <w:rPr>
                <w:b/>
              </w:rPr>
              <w:t>Data/Date:</w:t>
            </w:r>
          </w:p>
        </w:tc>
        <w:tc>
          <w:tcPr>
            <w:tcW w:w="8820" w:type="dxa"/>
          </w:tcPr>
          <w:p w14:paraId="02E170A7" w14:textId="1224B708" w:rsidR="00875741" w:rsidRPr="00ED249F" w:rsidRDefault="00786C20" w:rsidP="00423D3B">
            <w:r>
              <w:rPr>
                <w:b/>
              </w:rPr>
              <w:t>14</w:t>
            </w:r>
            <w:r w:rsidR="00DA79CA">
              <w:rPr>
                <w:b/>
              </w:rPr>
              <w:t>.</w:t>
            </w:r>
            <w:r w:rsidR="00B80488">
              <w:rPr>
                <w:b/>
              </w:rPr>
              <w:t>03</w:t>
            </w:r>
            <w:r w:rsidR="00E82C8D" w:rsidRPr="00ED249F">
              <w:rPr>
                <w:b/>
              </w:rPr>
              <w:t>.202</w:t>
            </w:r>
            <w:r w:rsidR="00B80488">
              <w:rPr>
                <w:b/>
              </w:rPr>
              <w:t>5</w:t>
            </w:r>
          </w:p>
        </w:tc>
      </w:tr>
      <w:tr w:rsidR="00A304CA" w:rsidRPr="00ED249F" w14:paraId="48576E48" w14:textId="77777777" w:rsidTr="00DB5A43">
        <w:tc>
          <w:tcPr>
            <w:tcW w:w="2695" w:type="dxa"/>
          </w:tcPr>
          <w:p w14:paraId="525735CD" w14:textId="77777777" w:rsidR="00A304CA" w:rsidRPr="00ED249F" w:rsidRDefault="00A304CA" w:rsidP="00A9261E">
            <w:pPr>
              <w:rPr>
                <w:b/>
              </w:rPr>
            </w:pPr>
            <w:r w:rsidRPr="00ED249F">
              <w:rPr>
                <w:b/>
              </w:rPr>
              <w:t>Për/Za/To:</w:t>
            </w:r>
          </w:p>
        </w:tc>
        <w:tc>
          <w:tcPr>
            <w:tcW w:w="8820" w:type="dxa"/>
          </w:tcPr>
          <w:p w14:paraId="76B7DFF9" w14:textId="77777777" w:rsidR="00A304CA" w:rsidRPr="00ED249F" w:rsidRDefault="00A304CA" w:rsidP="00A9261E">
            <w:r w:rsidRPr="00ED249F">
              <w:t>Shaqir Totaj, Kryetar i Komunës së Prizrenit</w:t>
            </w:r>
          </w:p>
          <w:p w14:paraId="07183FE2" w14:textId="77777777" w:rsidR="00875741" w:rsidRPr="00ED249F" w:rsidRDefault="00875741" w:rsidP="00A9261E"/>
        </w:tc>
      </w:tr>
      <w:tr w:rsidR="00A304CA" w:rsidRPr="00ED249F" w14:paraId="6F5B5C87" w14:textId="77777777" w:rsidTr="00DB5A43">
        <w:tc>
          <w:tcPr>
            <w:tcW w:w="2695" w:type="dxa"/>
          </w:tcPr>
          <w:p w14:paraId="5D2EAE4D" w14:textId="77777777" w:rsidR="00A304CA" w:rsidRPr="00ED249F" w:rsidRDefault="00A304CA" w:rsidP="00A9261E">
            <w:pPr>
              <w:rPr>
                <w:b/>
              </w:rPr>
            </w:pPr>
            <w:r w:rsidRPr="00ED249F">
              <w:rPr>
                <w:b/>
              </w:rPr>
              <w:t>CC</w:t>
            </w:r>
          </w:p>
        </w:tc>
        <w:tc>
          <w:tcPr>
            <w:tcW w:w="8820" w:type="dxa"/>
          </w:tcPr>
          <w:p w14:paraId="62E19A42" w14:textId="77777777" w:rsidR="00A304CA" w:rsidRPr="00ED249F" w:rsidRDefault="00867B91" w:rsidP="00A9261E">
            <w:r w:rsidRPr="00ED249F">
              <w:t>Antigona Bytyqi, Kryesuese</w:t>
            </w:r>
            <w:r w:rsidR="00B45236" w:rsidRPr="00ED249F">
              <w:t xml:space="preserve"> e </w:t>
            </w:r>
            <w:r w:rsidR="00A304CA" w:rsidRPr="00ED249F">
              <w:t xml:space="preserve"> Kuvendit Komunal të Prizr</w:t>
            </w:r>
            <w:r w:rsidR="002877CB" w:rsidRPr="00ED249F">
              <w:t>enit</w:t>
            </w:r>
          </w:p>
          <w:p w14:paraId="03E7D176" w14:textId="77777777" w:rsidR="00875741" w:rsidRPr="00ED249F" w:rsidRDefault="00875741" w:rsidP="00A9261E"/>
        </w:tc>
      </w:tr>
      <w:tr w:rsidR="00A304CA" w:rsidRPr="00ED249F" w14:paraId="22F76BC0" w14:textId="77777777" w:rsidTr="00FD3E25">
        <w:trPr>
          <w:trHeight w:val="721"/>
        </w:trPr>
        <w:tc>
          <w:tcPr>
            <w:tcW w:w="2695" w:type="dxa"/>
          </w:tcPr>
          <w:p w14:paraId="1EF99DE2" w14:textId="77777777" w:rsidR="00A304CA" w:rsidRPr="00ED249F" w:rsidRDefault="00A304CA" w:rsidP="00A9261E">
            <w:pPr>
              <w:rPr>
                <w:b/>
              </w:rPr>
            </w:pPr>
            <w:r w:rsidRPr="00ED249F">
              <w:rPr>
                <w:b/>
              </w:rPr>
              <w:t>Tema/Subjekat/Subject</w:t>
            </w:r>
          </w:p>
        </w:tc>
        <w:tc>
          <w:tcPr>
            <w:tcW w:w="8820" w:type="dxa"/>
          </w:tcPr>
          <w:p w14:paraId="692A9DDF" w14:textId="5DEAF570" w:rsidR="00A304CA" w:rsidRPr="001E34CD" w:rsidRDefault="00A304CA" w:rsidP="00B72562">
            <w:pPr>
              <w:spacing w:line="276" w:lineRule="auto"/>
              <w:jc w:val="both"/>
            </w:pPr>
            <w:r w:rsidRPr="001E34CD">
              <w:t xml:space="preserve">Raporti (me komente) për ecurinë e konsultimit </w:t>
            </w:r>
            <w:r w:rsidR="007922DB" w:rsidRPr="001E34CD">
              <w:t xml:space="preserve">për </w:t>
            </w:r>
            <w:r w:rsidR="00586392" w:rsidRPr="001E34CD">
              <w:t xml:space="preserve"> </w:t>
            </w:r>
            <w:r w:rsidR="001248DF" w:rsidRPr="001E34CD">
              <w:rPr>
                <w:color w:val="050505"/>
                <w:shd w:val="clear" w:color="auto" w:fill="FFFFFF"/>
              </w:rPr>
              <w:t>r</w:t>
            </w:r>
            <w:r w:rsidR="00B72562" w:rsidRPr="001E34CD">
              <w:rPr>
                <w:color w:val="050505"/>
                <w:shd w:val="clear" w:color="auto" w:fill="FFFFFF"/>
              </w:rPr>
              <w:t>aporti për:</w:t>
            </w:r>
            <w:r w:rsidR="00B72562" w:rsidRPr="001E34CD">
              <w:t xml:space="preserve"> </w:t>
            </w:r>
            <w:r w:rsidR="00A53398" w:rsidRPr="00A53398">
              <w:t>Projekt-Strategjinë për sigurinë në institucionet edukative arsimore në Komunën e Prizrenit</w:t>
            </w:r>
          </w:p>
        </w:tc>
      </w:tr>
    </w:tbl>
    <w:p w14:paraId="08ED6245" w14:textId="77777777" w:rsidR="00A304CA" w:rsidRPr="00ED249F" w:rsidRDefault="00A304CA" w:rsidP="00A304CA">
      <w:pPr>
        <w:jc w:val="both"/>
      </w:pPr>
    </w:p>
    <w:p w14:paraId="15DFA96A" w14:textId="77777777" w:rsidR="00DB5A43" w:rsidRPr="00ED249F" w:rsidRDefault="00DB5A43" w:rsidP="00A304CA">
      <w:pPr>
        <w:jc w:val="both"/>
      </w:pPr>
    </w:p>
    <w:p w14:paraId="407311C3" w14:textId="77777777" w:rsidR="00A304CA" w:rsidRPr="00ED249F" w:rsidRDefault="00A304CA" w:rsidP="00777F47">
      <w:pPr>
        <w:spacing w:line="360" w:lineRule="auto"/>
        <w:ind w:left="-1260"/>
        <w:jc w:val="both"/>
      </w:pPr>
    </w:p>
    <w:p w14:paraId="197D3FE8" w14:textId="77777777" w:rsidR="00DB5A43" w:rsidRPr="00ED249F" w:rsidRDefault="00DB5A43" w:rsidP="00777F47">
      <w:pPr>
        <w:spacing w:line="360" w:lineRule="auto"/>
        <w:jc w:val="both"/>
      </w:pPr>
    </w:p>
    <w:p w14:paraId="7509677E" w14:textId="77777777" w:rsidR="00DB5A43" w:rsidRPr="00ED249F" w:rsidRDefault="00DB5A43" w:rsidP="00777F47">
      <w:pPr>
        <w:spacing w:line="360" w:lineRule="auto"/>
        <w:jc w:val="both"/>
      </w:pPr>
    </w:p>
    <w:p w14:paraId="7FDD157D" w14:textId="77777777" w:rsidR="00472AD6" w:rsidRDefault="00472AD6" w:rsidP="00261228">
      <w:pPr>
        <w:spacing w:line="360" w:lineRule="auto"/>
        <w:jc w:val="both"/>
      </w:pPr>
    </w:p>
    <w:p w14:paraId="7748AAE1" w14:textId="77777777" w:rsidR="00472AD6" w:rsidRDefault="00472AD6" w:rsidP="00261228">
      <w:pPr>
        <w:spacing w:line="360" w:lineRule="auto"/>
        <w:jc w:val="both"/>
      </w:pPr>
    </w:p>
    <w:p w14:paraId="0FEEF142" w14:textId="77777777" w:rsidR="00472AD6" w:rsidRDefault="00472AD6" w:rsidP="00261228">
      <w:pPr>
        <w:spacing w:line="360" w:lineRule="auto"/>
        <w:jc w:val="both"/>
      </w:pPr>
    </w:p>
    <w:p w14:paraId="2B17D52F" w14:textId="77777777" w:rsidR="00472AD6" w:rsidRDefault="00472AD6" w:rsidP="00261228">
      <w:pPr>
        <w:spacing w:line="360" w:lineRule="auto"/>
        <w:jc w:val="both"/>
      </w:pPr>
    </w:p>
    <w:p w14:paraId="04D4402B" w14:textId="08186643" w:rsidR="00805821" w:rsidRPr="002A5D5D" w:rsidRDefault="00A304CA" w:rsidP="00261228">
      <w:pPr>
        <w:spacing w:line="360" w:lineRule="auto"/>
        <w:jc w:val="both"/>
      </w:pPr>
      <w:r w:rsidRPr="002A5D5D">
        <w:t xml:space="preserve">Ky raport është përgatitur duke u bazuar në Udhëzimin Administrativ (MAPL) Nr. </w:t>
      </w:r>
      <w:r w:rsidR="002A5584" w:rsidRPr="002A5D5D">
        <w:t>04/2023</w:t>
      </w:r>
      <w:r w:rsidRPr="002A5D5D">
        <w:t xml:space="preserve"> për </w:t>
      </w:r>
      <w:r w:rsidR="002A5584" w:rsidRPr="002A5D5D">
        <w:t>Administratë të Hapur në K</w:t>
      </w:r>
      <w:r w:rsidR="002A5D5D" w:rsidRPr="002A5D5D">
        <w:t>omuna me theks neni 30-</w:t>
      </w:r>
      <w:r w:rsidRPr="002A5D5D">
        <w:t>Mbledhja e komenteve, komunikimi dhe adresimi i tyre.</w:t>
      </w:r>
    </w:p>
    <w:p w14:paraId="5DAE5A9B" w14:textId="77777777" w:rsidR="00EE06A1" w:rsidRPr="006D3888" w:rsidRDefault="00EE06A1" w:rsidP="00261228">
      <w:pPr>
        <w:spacing w:line="360" w:lineRule="auto"/>
        <w:jc w:val="both"/>
      </w:pPr>
    </w:p>
    <w:p w14:paraId="7BEA579C" w14:textId="59712435" w:rsidR="001463E5" w:rsidRPr="001248DF" w:rsidRDefault="001463E5" w:rsidP="00CC713E">
      <w:pPr>
        <w:spacing w:line="360" w:lineRule="auto"/>
        <w:jc w:val="both"/>
      </w:pPr>
      <w:r w:rsidRPr="001248DF">
        <w:rPr>
          <w:b/>
        </w:rPr>
        <w:t xml:space="preserve">-Me </w:t>
      </w:r>
      <w:r>
        <w:rPr>
          <w:b/>
        </w:rPr>
        <w:t>06.12</w:t>
      </w:r>
      <w:r w:rsidRPr="001248DF">
        <w:rPr>
          <w:b/>
        </w:rPr>
        <w:t>.2024</w:t>
      </w:r>
      <w:r w:rsidRPr="001248DF">
        <w:t xml:space="preserve">, kryetari i Komunës, Shaqir Totaj ka formuar grupin punues për Hartimi </w:t>
      </w:r>
      <w:r>
        <w:t xml:space="preserve">e </w:t>
      </w:r>
      <w:r w:rsidRPr="00A53398">
        <w:t>Projekt-Strategjinë për sigurinë në institucionet edukative arsimore në Komunën e Prizrenit</w:t>
      </w:r>
      <w:r w:rsidRPr="001248DF">
        <w:t xml:space="preserve">. Anëtarët e këtij grupi janë: </w:t>
      </w:r>
      <w:r w:rsidR="00CC713E">
        <w:t>Reshit Kushaj, Atila Arzualxhiu, Adelina Hoxhaj, Fisnik Minci, Eroll Shabani, Haziz Krasniqi dhe Eleonora Fetollari-Bush.</w:t>
      </w:r>
    </w:p>
    <w:p w14:paraId="362C6653" w14:textId="49D1AE19" w:rsidR="00ED6286" w:rsidRDefault="00ED6286" w:rsidP="00261228">
      <w:pPr>
        <w:spacing w:line="360" w:lineRule="auto"/>
        <w:jc w:val="both"/>
        <w:rPr>
          <w:b/>
          <w:color w:val="FF0000"/>
        </w:rPr>
      </w:pPr>
    </w:p>
    <w:p w14:paraId="0C10CE54" w14:textId="77777777" w:rsidR="00472AD6" w:rsidRDefault="00472AD6" w:rsidP="00261228">
      <w:pPr>
        <w:spacing w:line="360" w:lineRule="auto"/>
        <w:jc w:val="both"/>
        <w:rPr>
          <w:color w:val="FF0000"/>
        </w:rPr>
      </w:pPr>
    </w:p>
    <w:p w14:paraId="2397A0EC" w14:textId="2BCD756B" w:rsidR="006F5667" w:rsidRPr="006D3888" w:rsidRDefault="006F5667" w:rsidP="00261228">
      <w:pPr>
        <w:spacing w:line="360" w:lineRule="auto"/>
        <w:jc w:val="both"/>
      </w:pPr>
    </w:p>
    <w:p w14:paraId="01EA4A97" w14:textId="3B46ADCC" w:rsidR="00AD07A0" w:rsidRPr="00FD3E25" w:rsidRDefault="00AD07A0" w:rsidP="00261228">
      <w:pPr>
        <w:spacing w:line="360" w:lineRule="auto"/>
        <w:rPr>
          <w:strike/>
          <w:color w:val="FF0000"/>
        </w:rPr>
      </w:pPr>
    </w:p>
    <w:p w14:paraId="408A79CF" w14:textId="6EF40ED7" w:rsidR="00B15585" w:rsidRPr="00ED249F" w:rsidRDefault="00B15585" w:rsidP="00261228">
      <w:pPr>
        <w:spacing w:line="360" w:lineRule="auto"/>
        <w:jc w:val="both"/>
      </w:pPr>
    </w:p>
    <w:p w14:paraId="1B6FE0B4" w14:textId="77777777" w:rsidR="00B15585" w:rsidRPr="00ED249F" w:rsidRDefault="00B15585" w:rsidP="00777F47">
      <w:pPr>
        <w:spacing w:line="360" w:lineRule="auto"/>
        <w:jc w:val="both"/>
      </w:pPr>
    </w:p>
    <w:p w14:paraId="221F5240" w14:textId="697C1B47" w:rsidR="00B15585" w:rsidRDefault="00B15585" w:rsidP="00777F47">
      <w:pPr>
        <w:spacing w:line="360" w:lineRule="auto"/>
        <w:jc w:val="both"/>
      </w:pPr>
    </w:p>
    <w:p w14:paraId="592F51BA" w14:textId="0401501C" w:rsidR="006D3888" w:rsidRDefault="006D3888" w:rsidP="00777F47">
      <w:pPr>
        <w:spacing w:line="360" w:lineRule="auto"/>
        <w:jc w:val="both"/>
      </w:pPr>
    </w:p>
    <w:p w14:paraId="416AEA1C" w14:textId="77777777" w:rsidR="00A53398" w:rsidRPr="00ED249F" w:rsidRDefault="00A53398" w:rsidP="00777F47">
      <w:pPr>
        <w:spacing w:line="360" w:lineRule="auto"/>
        <w:jc w:val="both"/>
      </w:pPr>
    </w:p>
    <w:p w14:paraId="41E07575" w14:textId="41CFC48D" w:rsidR="00FD3E25" w:rsidRDefault="00FD3E25" w:rsidP="00777F47">
      <w:pPr>
        <w:spacing w:line="360" w:lineRule="auto"/>
        <w:jc w:val="both"/>
      </w:pPr>
    </w:p>
    <w:p w14:paraId="036E9682" w14:textId="55B54416" w:rsidR="00DA79CA" w:rsidRDefault="00DA79CA" w:rsidP="00777F47">
      <w:pPr>
        <w:spacing w:line="360" w:lineRule="auto"/>
        <w:jc w:val="both"/>
      </w:pPr>
    </w:p>
    <w:p w14:paraId="3036F19E" w14:textId="77777777" w:rsidR="00A53398" w:rsidRPr="0042716E" w:rsidRDefault="00A53398" w:rsidP="00CC713E">
      <w:pPr>
        <w:spacing w:line="360" w:lineRule="auto"/>
        <w:jc w:val="both"/>
        <w:rPr>
          <w:b/>
        </w:rPr>
      </w:pPr>
      <w:r w:rsidRPr="0042716E">
        <w:rPr>
          <w:b/>
        </w:rPr>
        <w:t>Publikimet:</w:t>
      </w:r>
    </w:p>
    <w:p w14:paraId="46DFF657" w14:textId="77777777" w:rsidR="00A53398" w:rsidRPr="0042716E" w:rsidRDefault="00A53398" w:rsidP="00CC713E">
      <w:pPr>
        <w:spacing w:line="360" w:lineRule="auto"/>
        <w:ind w:right="-30"/>
        <w:jc w:val="both"/>
      </w:pPr>
      <w:r w:rsidRPr="0042716E">
        <w:t xml:space="preserve">Publikimet janë bërë me </w:t>
      </w:r>
      <w:r w:rsidRPr="0042716E">
        <w:rPr>
          <w:b/>
        </w:rPr>
        <w:t xml:space="preserve">27.02.2025 </w:t>
      </w:r>
      <w:r w:rsidRPr="0042716E">
        <w:t xml:space="preserve">në webfaqe zyrtare të komunës, në facebook-un e komunës, si dhe në platformën e konsultimeve publike: </w:t>
      </w:r>
    </w:p>
    <w:p w14:paraId="18FA4D70" w14:textId="77777777" w:rsidR="00A53398" w:rsidRPr="0042716E" w:rsidRDefault="00A53398" w:rsidP="00CC713E">
      <w:pPr>
        <w:spacing w:line="360" w:lineRule="auto"/>
        <w:jc w:val="both"/>
      </w:pPr>
      <w:r w:rsidRPr="0042716E">
        <w:t xml:space="preserve">Në webfaqe: </w:t>
      </w:r>
    </w:p>
    <w:p w14:paraId="55796F65" w14:textId="77777777" w:rsidR="00A53398" w:rsidRPr="0042716E" w:rsidRDefault="00A53398" w:rsidP="00CC713E">
      <w:pPr>
        <w:spacing w:line="360" w:lineRule="auto"/>
        <w:jc w:val="both"/>
        <w:rPr>
          <w:color w:val="0000FF"/>
          <w:u w:val="single"/>
        </w:rPr>
      </w:pPr>
      <w:r w:rsidRPr="0042716E">
        <w:rPr>
          <w:color w:val="0000FF"/>
          <w:u w:val="single"/>
        </w:rPr>
        <w:t>https://prizren.rks-gov.net/wp-content/uploads/2025/02/Njoftim-per-organizimin-e-KONSULTIMIT-publik-per-Projekt-Strategjine-per-sigurine-ne-institucionet-edukative-arsimore-ne-Komunen-e-Prizrenit-shq-bosh-tur-rom.pdf</w:t>
      </w:r>
    </w:p>
    <w:p w14:paraId="2EB347E4" w14:textId="77777777" w:rsidR="00A53398" w:rsidRPr="0042716E" w:rsidRDefault="00A53398" w:rsidP="00CC713E">
      <w:pPr>
        <w:spacing w:line="360" w:lineRule="auto"/>
        <w:jc w:val="both"/>
      </w:pPr>
      <w:r w:rsidRPr="0042716E">
        <w:t xml:space="preserve">Në platformë: </w:t>
      </w:r>
    </w:p>
    <w:p w14:paraId="2ED9B345" w14:textId="77777777" w:rsidR="00A53398" w:rsidRPr="0042716E" w:rsidRDefault="00C03423" w:rsidP="00CC713E">
      <w:pPr>
        <w:spacing w:line="360" w:lineRule="auto"/>
        <w:jc w:val="both"/>
        <w:rPr>
          <w:i/>
          <w:color w:val="0000FF"/>
          <w:u w:val="single"/>
        </w:rPr>
      </w:pPr>
      <w:hyperlink r:id="rId10" w:history="1">
        <w:r w:rsidR="00A53398" w:rsidRPr="0042716E">
          <w:rPr>
            <w:rStyle w:val="Hyperlink"/>
            <w:i w:val="0"/>
            <w:color w:val="0000FF"/>
            <w:u w:val="single"/>
          </w:rPr>
          <w:t>https://konsultimet.rks-gov.net/viewConsult.php?ConsultationID=42777</w:t>
        </w:r>
      </w:hyperlink>
      <w:r w:rsidR="00A53398" w:rsidRPr="0042716E">
        <w:rPr>
          <w:i/>
          <w:color w:val="0000FF"/>
          <w:u w:val="single"/>
        </w:rPr>
        <w:t xml:space="preserve"> </w:t>
      </w:r>
    </w:p>
    <w:p w14:paraId="70BF35CE" w14:textId="77777777" w:rsidR="00A53398" w:rsidRPr="0042716E" w:rsidRDefault="00A53398" w:rsidP="00CC713E">
      <w:pPr>
        <w:spacing w:line="360" w:lineRule="auto"/>
        <w:jc w:val="both"/>
        <w:rPr>
          <w:color w:val="0000FF"/>
        </w:rPr>
      </w:pPr>
      <w:r w:rsidRPr="0042716E">
        <w:t>Njoftimi si lajm në webfaqe:</w:t>
      </w:r>
      <w:r w:rsidRPr="0042716E">
        <w:rPr>
          <w:color w:val="0000FF"/>
        </w:rPr>
        <w:t xml:space="preserve"> </w:t>
      </w:r>
    </w:p>
    <w:p w14:paraId="72801492" w14:textId="77777777" w:rsidR="00A53398" w:rsidRPr="000D6B11" w:rsidRDefault="00C03423" w:rsidP="00CC713E">
      <w:pPr>
        <w:spacing w:line="360" w:lineRule="auto"/>
        <w:jc w:val="both"/>
        <w:rPr>
          <w:i/>
          <w:color w:val="0000FF"/>
          <w:u w:val="single"/>
        </w:rPr>
      </w:pPr>
      <w:hyperlink r:id="rId11" w:history="1">
        <w:r w:rsidR="00A53398" w:rsidRPr="0042716E">
          <w:rPr>
            <w:rStyle w:val="Hyperlink"/>
            <w:i w:val="0"/>
            <w:color w:val="0000FF"/>
            <w:u w:val="single"/>
          </w:rPr>
          <w:t>https://prizren.rks-gov.net/news/njoftim-per-organizimin-e-konsultimit-publik-per-projekt-strategjine-per-sigurine-ne-institucionet-edukative-arsimore-ne-komunen-e-prizrenit/</w:t>
        </w:r>
      </w:hyperlink>
      <w:r w:rsidR="00A53398" w:rsidRPr="0042716E">
        <w:rPr>
          <w:i/>
          <w:color w:val="0000FF"/>
          <w:u w:val="single"/>
        </w:rPr>
        <w:t xml:space="preserve"> </w:t>
      </w:r>
    </w:p>
    <w:p w14:paraId="36A2253E" w14:textId="77777777" w:rsidR="00A53398" w:rsidRPr="00E24B9D" w:rsidRDefault="00A53398" w:rsidP="00CC713E">
      <w:pPr>
        <w:spacing w:line="360" w:lineRule="auto"/>
        <w:jc w:val="both"/>
      </w:pPr>
      <w:r>
        <w:t>Me 28.02.2025 është publikuar njoftimin në rrjetin social facebook:</w:t>
      </w:r>
      <w:r w:rsidRPr="0042716E">
        <w:t xml:space="preserve"> </w:t>
      </w:r>
      <w:r>
        <w:t xml:space="preserve"> </w:t>
      </w:r>
      <w:hyperlink r:id="rId12" w:history="1">
        <w:r w:rsidRPr="000D6B11">
          <w:rPr>
            <w:rStyle w:val="Hyperlink"/>
            <w:i w:val="0"/>
            <w:color w:val="0000FF"/>
            <w:u w:val="single"/>
          </w:rPr>
          <w:t>https://www.facebook.com/share/p/1A149RpMVc/</w:t>
        </w:r>
      </w:hyperlink>
      <w:r w:rsidRPr="000D6B11">
        <w:rPr>
          <w:color w:val="0000FF"/>
        </w:rPr>
        <w:t xml:space="preserve"> </w:t>
      </w:r>
    </w:p>
    <w:p w14:paraId="057B8D46" w14:textId="77777777" w:rsidR="00A53398" w:rsidRPr="0045442E" w:rsidRDefault="00A53398" w:rsidP="00CC713E">
      <w:pPr>
        <w:spacing w:line="360" w:lineRule="auto"/>
        <w:ind w:right="-30"/>
        <w:jc w:val="both"/>
      </w:pPr>
      <w:r w:rsidRPr="0045442E">
        <w:rPr>
          <w:b/>
        </w:rPr>
        <w:t>Me</w:t>
      </w:r>
      <w:r>
        <w:rPr>
          <w:b/>
        </w:rPr>
        <w:t xml:space="preserve"> 28.02.2025</w:t>
      </w:r>
      <w:r>
        <w:t>, njoftimi dhe projekt-strategjia</w:t>
      </w:r>
      <w:r w:rsidRPr="0045442E">
        <w:t xml:space="preserve"> </w:t>
      </w:r>
      <w:r w:rsidRPr="0045442E">
        <w:rPr>
          <w:rFonts w:eastAsia="Calibri"/>
        </w:rPr>
        <w:t>(në tri gjuhë) u është dërguar përmes emailit,</w:t>
      </w:r>
      <w:r w:rsidRPr="0045442E">
        <w:rPr>
          <w:b/>
          <w:shd w:val="clear" w:color="auto" w:fill="FFFFFF"/>
        </w:rPr>
        <w:t xml:space="preserve"> </w:t>
      </w:r>
      <w:r w:rsidRPr="0045442E">
        <w:rPr>
          <w:shd w:val="clear" w:color="auto" w:fill="FFFFFF"/>
        </w:rPr>
        <w:t xml:space="preserve">qytetarëve, </w:t>
      </w:r>
      <w:r w:rsidRPr="0045442E">
        <w:t>klubet sportive,</w:t>
      </w:r>
      <w:r w:rsidRPr="0045442E">
        <w:rPr>
          <w:shd w:val="clear" w:color="auto" w:fill="FFFFFF"/>
        </w:rPr>
        <w:t xml:space="preserve"> OJQ, organizata të ndryshme, drejtor të shkollave</w:t>
      </w:r>
      <w:r w:rsidRPr="0045442E">
        <w:rPr>
          <w:rFonts w:eastAsia="Times New Roman"/>
        </w:rPr>
        <w:t xml:space="preserve">, bizneseve, </w:t>
      </w:r>
      <w:r w:rsidRPr="0045442E">
        <w:rPr>
          <w:shd w:val="clear" w:color="auto" w:fill="FFFFFF"/>
        </w:rPr>
        <w:t>organizatat studentore, ekspert të fushave, mediat lokale,  shoqatave të ndryshme si dhe organizata rinore</w:t>
      </w:r>
      <w:r w:rsidRPr="0045442E">
        <w:rPr>
          <w:rFonts w:eastAsia="Calibri"/>
        </w:rPr>
        <w:t>, që të kenë mundësi të njihen më detajshëm me dokumentin në fjalë, sepse disa nga ta nuk kishin pasur mundësi ta lexonin të publikuar në ueb faqe.</w:t>
      </w:r>
    </w:p>
    <w:p w14:paraId="6FE7706C" w14:textId="77777777" w:rsidR="00A53398" w:rsidRPr="0045442E" w:rsidRDefault="00A53398" w:rsidP="00CC713E">
      <w:pPr>
        <w:spacing w:line="360" w:lineRule="auto"/>
        <w:ind w:right="-630"/>
      </w:pPr>
      <w:r>
        <w:rPr>
          <w:b/>
        </w:rPr>
        <w:t>Me 10</w:t>
      </w:r>
      <w:r w:rsidRPr="0045442E">
        <w:rPr>
          <w:b/>
        </w:rPr>
        <w:t>.</w:t>
      </w:r>
      <w:r>
        <w:rPr>
          <w:b/>
        </w:rPr>
        <w:t>03.2025</w:t>
      </w:r>
      <w:r w:rsidRPr="0045442E">
        <w:t xml:space="preserve">, është mbajtur konsultimi publik, vegëza e publikimit të lajmit për mbajtjen e konsultimit: </w:t>
      </w:r>
    </w:p>
    <w:p w14:paraId="1CD0CFB4" w14:textId="77777777" w:rsidR="00A53398" w:rsidRDefault="00A53398" w:rsidP="00CC713E">
      <w:pPr>
        <w:spacing w:line="360" w:lineRule="auto"/>
      </w:pPr>
      <w:r w:rsidRPr="0045442E">
        <w:t xml:space="preserve">Në webfaqe: </w:t>
      </w:r>
    </w:p>
    <w:p w14:paraId="11BCF899" w14:textId="77777777" w:rsidR="00A53398" w:rsidRDefault="00A53398" w:rsidP="00CC713E">
      <w:pPr>
        <w:spacing w:line="360" w:lineRule="auto"/>
        <w:jc w:val="both"/>
      </w:pPr>
      <w:r w:rsidRPr="0045442E">
        <w:t xml:space="preserve">Në facebook: </w:t>
      </w:r>
    </w:p>
    <w:p w14:paraId="32B78CCC" w14:textId="77777777" w:rsidR="00A53398" w:rsidRDefault="00A53398" w:rsidP="00CC713E">
      <w:pPr>
        <w:spacing w:line="360" w:lineRule="auto"/>
        <w:jc w:val="both"/>
      </w:pPr>
    </w:p>
    <w:p w14:paraId="74A46784" w14:textId="49B456FD" w:rsidR="00087A63" w:rsidRDefault="00087A63" w:rsidP="00CC713E">
      <w:pPr>
        <w:spacing w:line="360" w:lineRule="auto"/>
        <w:jc w:val="both"/>
      </w:pPr>
    </w:p>
    <w:p w14:paraId="7656E1E8" w14:textId="50C1FD39" w:rsidR="00A53398" w:rsidRDefault="00CE1811" w:rsidP="00CC713E">
      <w:pPr>
        <w:spacing w:line="360" w:lineRule="auto"/>
        <w:jc w:val="both"/>
      </w:pPr>
      <w:r>
        <w:rPr>
          <w:b/>
        </w:rPr>
        <w:t xml:space="preserve">Me </w:t>
      </w:r>
      <w:r w:rsidR="00B80488">
        <w:rPr>
          <w:b/>
        </w:rPr>
        <w:t>11.03</w:t>
      </w:r>
      <w:r w:rsidR="00B170B9">
        <w:rPr>
          <w:b/>
        </w:rPr>
        <w:t>.</w:t>
      </w:r>
      <w:r w:rsidR="00B80488">
        <w:rPr>
          <w:b/>
        </w:rPr>
        <w:t>2025</w:t>
      </w:r>
      <w:r w:rsidR="00A304CA" w:rsidRPr="00D24C3D">
        <w:t xml:space="preserve">, </w:t>
      </w:r>
      <w:r w:rsidR="00A304CA" w:rsidRPr="00ED249F">
        <w:t>është publikuar procesverbali për mbajtjen e konsultimit publik, procesverbali është i publikuar në këtë vegëz</w:t>
      </w:r>
      <w:r w:rsidR="00A304CA" w:rsidRPr="002E6A3C">
        <w:t>:</w:t>
      </w:r>
      <w:r w:rsidR="00B67F52" w:rsidRPr="00B67F52">
        <w:t xml:space="preserve"> </w:t>
      </w:r>
    </w:p>
    <w:p w14:paraId="34CD57A9" w14:textId="77777777" w:rsidR="00B80488" w:rsidRPr="00B80488" w:rsidRDefault="00C03423" w:rsidP="00B80488">
      <w:pPr>
        <w:rPr>
          <w:bCs/>
          <w:i/>
          <w:color w:val="0000FF"/>
          <w:sz w:val="20"/>
          <w:szCs w:val="20"/>
          <w:u w:val="single"/>
        </w:rPr>
      </w:pPr>
      <w:hyperlink r:id="rId13" w:history="1">
        <w:r w:rsidR="00B80488" w:rsidRPr="00B80488">
          <w:rPr>
            <w:rStyle w:val="Hyperlink"/>
            <w:bCs/>
            <w:i w:val="0"/>
            <w:color w:val="0000FF"/>
            <w:sz w:val="20"/>
            <w:szCs w:val="20"/>
            <w:u w:val="single"/>
          </w:rPr>
          <w:t>https://prizren.rks-gov.net/wp-content/uploads/2025/03/Procesverbali-per-Projekt-Strategjine-per-sigurine-ne-institucionet-edukative-arsimore-ne-Komunen-e-Prizrenit-PDF-SCAN.pdf</w:t>
        </w:r>
      </w:hyperlink>
      <w:r w:rsidR="00B80488" w:rsidRPr="00B80488">
        <w:rPr>
          <w:bCs/>
          <w:i/>
          <w:color w:val="0000FF"/>
          <w:sz w:val="20"/>
          <w:szCs w:val="20"/>
          <w:u w:val="single"/>
        </w:rPr>
        <w:t xml:space="preserve"> </w:t>
      </w:r>
    </w:p>
    <w:p w14:paraId="4FAEA202" w14:textId="0258E28A" w:rsidR="00836875" w:rsidRPr="001248DF" w:rsidRDefault="008E24BA" w:rsidP="00CC713E">
      <w:pPr>
        <w:spacing w:line="360" w:lineRule="auto"/>
        <w:jc w:val="both"/>
      </w:pPr>
      <w:r w:rsidRPr="001248DF">
        <w:lastRenderedPageBreak/>
        <w:t>Dokumenti ka qenë në konsultim  publik në uebfaqen zyrtare të komunës dhe platformën e</w:t>
      </w:r>
      <w:r w:rsidR="003E1229" w:rsidRPr="001248DF">
        <w:t xml:space="preserve"> konsultime publike, nga data </w:t>
      </w:r>
      <w:r w:rsidR="00836529">
        <w:rPr>
          <w:b/>
        </w:rPr>
        <w:t>27.02.2025</w:t>
      </w:r>
      <w:r w:rsidR="005465CD" w:rsidRPr="001248DF">
        <w:rPr>
          <w:b/>
        </w:rPr>
        <w:t xml:space="preserve"> </w:t>
      </w:r>
      <w:r w:rsidR="00313E0F" w:rsidRPr="001248DF">
        <w:t xml:space="preserve">deri me </w:t>
      </w:r>
      <w:r w:rsidR="00836529">
        <w:rPr>
          <w:b/>
        </w:rPr>
        <w:t>14.03.2025</w:t>
      </w:r>
      <w:r w:rsidRPr="001248DF">
        <w:t>, ndërsa komen</w:t>
      </w:r>
      <w:r w:rsidR="00A03DAA" w:rsidRPr="001248DF">
        <w:t xml:space="preserve">tet janë pranuar deri me datë </w:t>
      </w:r>
      <w:r w:rsidR="00836529">
        <w:rPr>
          <w:b/>
        </w:rPr>
        <w:t>14.03.2025</w:t>
      </w:r>
      <w:r w:rsidRPr="001248DF">
        <w:t>.</w:t>
      </w:r>
    </w:p>
    <w:p w14:paraId="3F784496" w14:textId="123DA96B" w:rsidR="002C2A96" w:rsidRDefault="002C2A96" w:rsidP="00B80488">
      <w:pPr>
        <w:spacing w:line="360" w:lineRule="auto"/>
        <w:jc w:val="both"/>
        <w:rPr>
          <w:b/>
        </w:rPr>
      </w:pPr>
    </w:p>
    <w:p w14:paraId="1C130351" w14:textId="5FD9BEC4" w:rsidR="00673C91" w:rsidRPr="00ED249F" w:rsidRDefault="00A304CA" w:rsidP="00A53398">
      <w:pPr>
        <w:spacing w:line="360" w:lineRule="auto"/>
        <w:ind w:left="-720"/>
        <w:jc w:val="both"/>
        <w:rPr>
          <w:b/>
        </w:rPr>
      </w:pPr>
      <w:r w:rsidRPr="00ED249F">
        <w:rPr>
          <w:b/>
        </w:rPr>
        <w:t>Tabelori me të dhëna të shkurtra:</w:t>
      </w:r>
    </w:p>
    <w:tbl>
      <w:tblPr>
        <w:tblStyle w:val="TableGrid"/>
        <w:tblW w:w="11610" w:type="dxa"/>
        <w:tblInd w:w="-1265" w:type="dxa"/>
        <w:tblLook w:val="04A0" w:firstRow="1" w:lastRow="0" w:firstColumn="1" w:lastColumn="0" w:noHBand="0" w:noVBand="1"/>
      </w:tblPr>
      <w:tblGrid>
        <w:gridCol w:w="4144"/>
        <w:gridCol w:w="1469"/>
        <w:gridCol w:w="1793"/>
        <w:gridCol w:w="2101"/>
        <w:gridCol w:w="2103"/>
      </w:tblGrid>
      <w:tr w:rsidR="00673C91" w:rsidRPr="00ED249F" w14:paraId="608B37F9" w14:textId="77777777" w:rsidTr="00E13C5A">
        <w:tc>
          <w:tcPr>
            <w:tcW w:w="4320" w:type="dxa"/>
            <w:shd w:val="clear" w:color="auto" w:fill="FFC000"/>
          </w:tcPr>
          <w:p w14:paraId="2072EFED" w14:textId="77777777" w:rsidR="00673C91" w:rsidRPr="00ED249F" w:rsidRDefault="00673C91" w:rsidP="00087A63">
            <w:pPr>
              <w:spacing w:line="360" w:lineRule="auto"/>
              <w:ind w:left="13"/>
              <w:jc w:val="both"/>
            </w:pPr>
            <w:r w:rsidRPr="00ED249F">
              <w:rPr>
                <w:b/>
                <w:color w:val="000000" w:themeColor="text1"/>
                <w:lang w:eastAsia="x-none"/>
              </w:rPr>
              <w:t>Metodat e konsultimit</w:t>
            </w:r>
          </w:p>
        </w:tc>
        <w:tc>
          <w:tcPr>
            <w:tcW w:w="1170" w:type="dxa"/>
            <w:shd w:val="clear" w:color="auto" w:fill="FFC000"/>
          </w:tcPr>
          <w:p w14:paraId="746B2518" w14:textId="77777777" w:rsidR="00673C91" w:rsidRPr="00ED249F" w:rsidRDefault="00673C91" w:rsidP="00087A63">
            <w:pPr>
              <w:spacing w:line="360" w:lineRule="auto"/>
              <w:jc w:val="both"/>
            </w:pPr>
            <w:r w:rsidRPr="00ED249F">
              <w:rPr>
                <w:b/>
                <w:color w:val="000000" w:themeColor="text1"/>
                <w:lang w:eastAsia="x-none"/>
              </w:rPr>
              <w:t>Data / Kohëzgjatja</w:t>
            </w:r>
          </w:p>
        </w:tc>
        <w:tc>
          <w:tcPr>
            <w:tcW w:w="1800" w:type="dxa"/>
            <w:shd w:val="clear" w:color="auto" w:fill="FFC000"/>
          </w:tcPr>
          <w:p w14:paraId="4D7B0D4B" w14:textId="77777777" w:rsidR="00673C91" w:rsidRPr="00ED249F" w:rsidRDefault="00673C91" w:rsidP="00087A63">
            <w:pPr>
              <w:spacing w:line="360" w:lineRule="auto"/>
              <w:jc w:val="both"/>
            </w:pPr>
            <w:r w:rsidRPr="00ED249F">
              <w:rPr>
                <w:b/>
                <w:color w:val="000000" w:themeColor="text1"/>
                <w:lang w:eastAsia="x-none"/>
              </w:rPr>
              <w:t>Numri i pjesëmarrësve</w:t>
            </w:r>
          </w:p>
        </w:tc>
        <w:tc>
          <w:tcPr>
            <w:tcW w:w="2160" w:type="dxa"/>
            <w:shd w:val="clear" w:color="auto" w:fill="FFC000"/>
          </w:tcPr>
          <w:p w14:paraId="04B9CE97" w14:textId="77777777" w:rsidR="00673C91" w:rsidRPr="00ED249F" w:rsidRDefault="00673C91" w:rsidP="00087A63">
            <w:pPr>
              <w:spacing w:line="360" w:lineRule="auto"/>
              <w:jc w:val="both"/>
            </w:pPr>
            <w:r w:rsidRPr="00ED249F">
              <w:rPr>
                <w:b/>
                <w:color w:val="000000" w:themeColor="text1"/>
                <w:lang w:eastAsia="x-none"/>
              </w:rPr>
              <w:t>Numri i atyre që kanë dhënë komente, kërkesa / sugjerime</w:t>
            </w:r>
          </w:p>
        </w:tc>
        <w:tc>
          <w:tcPr>
            <w:tcW w:w="2160" w:type="dxa"/>
            <w:shd w:val="clear" w:color="auto" w:fill="FFC000"/>
          </w:tcPr>
          <w:p w14:paraId="67373040" w14:textId="77777777" w:rsidR="00673C91" w:rsidRPr="00ED249F" w:rsidRDefault="00673C91" w:rsidP="00087A63">
            <w:pPr>
              <w:spacing w:line="360" w:lineRule="auto"/>
              <w:jc w:val="both"/>
              <w:rPr>
                <w:b/>
              </w:rPr>
            </w:pPr>
            <w:r w:rsidRPr="00ED249F">
              <w:rPr>
                <w:b/>
              </w:rPr>
              <w:t xml:space="preserve">Numri i kërkesave të pranuara </w:t>
            </w:r>
          </w:p>
          <w:p w14:paraId="4B42E655" w14:textId="77777777" w:rsidR="00673C91" w:rsidRPr="00ED249F" w:rsidRDefault="00673C91" w:rsidP="00087A63">
            <w:pPr>
              <w:spacing w:line="360" w:lineRule="auto"/>
              <w:jc w:val="both"/>
              <w:rPr>
                <w:b/>
              </w:rPr>
            </w:pPr>
          </w:p>
        </w:tc>
      </w:tr>
      <w:tr w:rsidR="00673C91" w:rsidRPr="00ED249F" w14:paraId="5327D9A2" w14:textId="77777777" w:rsidTr="00E13C5A">
        <w:tc>
          <w:tcPr>
            <w:tcW w:w="4320" w:type="dxa"/>
            <w:shd w:val="clear" w:color="auto" w:fill="FFC000"/>
          </w:tcPr>
          <w:p w14:paraId="57EF3747" w14:textId="6DF62AFA" w:rsidR="00C46FD2" w:rsidRPr="00E53CA0" w:rsidRDefault="00673C91" w:rsidP="00087A63">
            <w:pPr>
              <w:spacing w:line="360" w:lineRule="auto"/>
              <w:jc w:val="both"/>
            </w:pPr>
            <w:r w:rsidRPr="00E53CA0">
              <w:rPr>
                <w:color w:val="000000" w:themeColor="text1"/>
                <w:lang w:eastAsia="x-none"/>
              </w:rPr>
              <w:t xml:space="preserve">1-Takime i drejtpërdrejtë me qytetarë për </w:t>
            </w:r>
            <w:r w:rsidR="00B72562" w:rsidRPr="00E53CA0">
              <w:t xml:space="preserve">Raporti për: </w:t>
            </w:r>
            <w:r w:rsidR="00A53398" w:rsidRPr="00A53398">
              <w:t>Projekt-Strategjinë për sigurinë në institucionet edukative arsimore në Komunën e Prizrenit</w:t>
            </w:r>
          </w:p>
        </w:tc>
        <w:tc>
          <w:tcPr>
            <w:tcW w:w="1170" w:type="dxa"/>
          </w:tcPr>
          <w:p w14:paraId="0F28873F" w14:textId="08B89BEC" w:rsidR="00673C91" w:rsidRPr="00E53CA0" w:rsidRDefault="007C2D49" w:rsidP="00087A63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sq-AL"/>
              </w:rPr>
              <w:t>10</w:t>
            </w:r>
            <w:r w:rsidR="00B72562" w:rsidRPr="00E53CA0">
              <w:rPr>
                <w:b/>
                <w:sz w:val="24"/>
                <w:szCs w:val="24"/>
                <w:lang w:val="sq-AL"/>
              </w:rPr>
              <w:t>.</w:t>
            </w:r>
            <w:r w:rsidR="009C02CE">
              <w:rPr>
                <w:b/>
                <w:sz w:val="24"/>
                <w:szCs w:val="24"/>
                <w:lang w:val="sq-AL"/>
              </w:rPr>
              <w:t>03</w:t>
            </w:r>
            <w:r w:rsidR="00717CF7">
              <w:rPr>
                <w:b/>
                <w:sz w:val="24"/>
                <w:szCs w:val="24"/>
                <w:lang w:val="sq-AL"/>
              </w:rPr>
              <w:t>.2025</w:t>
            </w:r>
          </w:p>
          <w:p w14:paraId="482B86C0" w14:textId="79F181A8" w:rsidR="00673C91" w:rsidRPr="00E53CA0" w:rsidRDefault="00673C91" w:rsidP="00087A63">
            <w:pPr>
              <w:spacing w:line="360" w:lineRule="auto"/>
              <w:jc w:val="both"/>
              <w:rPr>
                <w:strike/>
                <w:color w:val="FF0000"/>
              </w:rPr>
            </w:pPr>
          </w:p>
          <w:p w14:paraId="48DD3E4E" w14:textId="4BA1D667" w:rsidR="00673C91" w:rsidRPr="00E53CA0" w:rsidRDefault="00DA79CA" w:rsidP="00087A63">
            <w:pPr>
              <w:spacing w:line="360" w:lineRule="auto"/>
              <w:jc w:val="both"/>
            </w:pPr>
            <w:r w:rsidRPr="00E53CA0">
              <w:t>Nga-</w:t>
            </w:r>
            <w:r w:rsidR="007C2D49">
              <w:t>11:05</w:t>
            </w:r>
          </w:p>
          <w:p w14:paraId="6AAC05E8" w14:textId="77777777" w:rsidR="00673C91" w:rsidRPr="00E53CA0" w:rsidRDefault="00673C91" w:rsidP="00087A63">
            <w:pPr>
              <w:spacing w:line="360" w:lineRule="auto"/>
              <w:jc w:val="both"/>
            </w:pPr>
          </w:p>
          <w:p w14:paraId="646B91BC" w14:textId="1566FFB7" w:rsidR="00673C91" w:rsidRPr="00E53CA0" w:rsidRDefault="005F34C9" w:rsidP="00087A63">
            <w:pPr>
              <w:spacing w:line="360" w:lineRule="auto"/>
              <w:jc w:val="both"/>
              <w:rPr>
                <w:strike/>
                <w:color w:val="FF0000"/>
              </w:rPr>
            </w:pPr>
            <w:r w:rsidRPr="00E53CA0">
              <w:t>Deri-</w:t>
            </w:r>
            <w:r w:rsidR="007C2D49">
              <w:t>12:02</w:t>
            </w:r>
          </w:p>
        </w:tc>
        <w:tc>
          <w:tcPr>
            <w:tcW w:w="1800" w:type="dxa"/>
          </w:tcPr>
          <w:p w14:paraId="0DC2CE30" w14:textId="256A1D09" w:rsidR="00673C91" w:rsidRDefault="00673C91" w:rsidP="00087A63">
            <w:pPr>
              <w:spacing w:line="360" w:lineRule="auto"/>
              <w:jc w:val="both"/>
            </w:pPr>
            <w:r w:rsidRPr="00E53CA0">
              <w:t xml:space="preserve">F       M       </w:t>
            </w:r>
            <w:r w:rsidR="00A264F8" w:rsidRPr="00E53CA0">
              <w:t xml:space="preserve">  </w:t>
            </w:r>
            <w:r w:rsidR="008C5950">
              <w:t xml:space="preserve"> </w:t>
            </w:r>
            <w:r w:rsidRPr="00E53CA0">
              <w:t>T</w:t>
            </w:r>
          </w:p>
          <w:p w14:paraId="72E8B7AF" w14:textId="5ED81D11" w:rsidR="001014D3" w:rsidRDefault="001014D3" w:rsidP="00087A63">
            <w:pPr>
              <w:spacing w:line="360" w:lineRule="auto"/>
              <w:jc w:val="both"/>
            </w:pPr>
            <w:r>
              <w:t>17     23         40</w:t>
            </w:r>
          </w:p>
          <w:p w14:paraId="0056AF17" w14:textId="311ED0E7" w:rsidR="00B170B9" w:rsidRDefault="00B170B9" w:rsidP="00087A63">
            <w:pPr>
              <w:spacing w:line="360" w:lineRule="auto"/>
              <w:jc w:val="both"/>
            </w:pPr>
          </w:p>
          <w:p w14:paraId="6CC0E443" w14:textId="1F968373" w:rsidR="008C5950" w:rsidRPr="00E53CA0" w:rsidRDefault="008C5950" w:rsidP="00087A63">
            <w:pPr>
              <w:spacing w:line="360" w:lineRule="auto"/>
              <w:jc w:val="both"/>
            </w:pPr>
          </w:p>
          <w:p w14:paraId="395C5CE2" w14:textId="77777777" w:rsidR="00673C91" w:rsidRPr="00E53CA0" w:rsidRDefault="00673C91" w:rsidP="00087A63">
            <w:pPr>
              <w:spacing w:line="360" w:lineRule="auto"/>
              <w:jc w:val="both"/>
              <w:rPr>
                <w:strike/>
                <w:color w:val="FF0000"/>
              </w:rPr>
            </w:pPr>
          </w:p>
        </w:tc>
        <w:tc>
          <w:tcPr>
            <w:tcW w:w="2160" w:type="dxa"/>
          </w:tcPr>
          <w:p w14:paraId="27642C7C" w14:textId="015BB7CC" w:rsidR="00673C91" w:rsidRPr="00E53CA0" w:rsidRDefault="001014D3" w:rsidP="00087A63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2160" w:type="dxa"/>
          </w:tcPr>
          <w:p w14:paraId="1AF09D50" w14:textId="2C09A1C5" w:rsidR="00BD3F6B" w:rsidRDefault="00567517" w:rsidP="00087A63">
            <w:pPr>
              <w:spacing w:line="360" w:lineRule="auto"/>
              <w:jc w:val="both"/>
            </w:pPr>
            <w:r>
              <w:t>20</w:t>
            </w:r>
            <w:bookmarkStart w:id="0" w:name="_GoBack"/>
            <w:bookmarkEnd w:id="0"/>
          </w:p>
          <w:p w14:paraId="3071EDA7" w14:textId="416A028C" w:rsidR="00755065" w:rsidRPr="00E53CA0" w:rsidRDefault="00BC61AF" w:rsidP="00087A63">
            <w:pPr>
              <w:spacing w:line="360" w:lineRule="auto"/>
              <w:jc w:val="both"/>
            </w:pPr>
            <w:r>
              <w:t>0</w:t>
            </w:r>
            <w:r w:rsidR="00755065" w:rsidRPr="00E53CA0">
              <w:t>-Pjesërisht</w:t>
            </w:r>
          </w:p>
          <w:p w14:paraId="169CB12E" w14:textId="4F76F967" w:rsidR="00755065" w:rsidRPr="00E53CA0" w:rsidRDefault="00567517" w:rsidP="00087A63">
            <w:pPr>
              <w:spacing w:line="360" w:lineRule="auto"/>
              <w:jc w:val="both"/>
            </w:pPr>
            <w:r>
              <w:t>14</w:t>
            </w:r>
            <w:r w:rsidR="00755065" w:rsidRPr="00E53CA0">
              <w:t>-Refuzohen</w:t>
            </w:r>
          </w:p>
          <w:p w14:paraId="043167E5" w14:textId="52529884" w:rsidR="00755065" w:rsidRDefault="00BD3F6B" w:rsidP="00087A63">
            <w:pPr>
              <w:spacing w:line="360" w:lineRule="auto"/>
              <w:jc w:val="both"/>
            </w:pPr>
            <w:r>
              <w:t>6</w:t>
            </w:r>
            <w:r w:rsidR="00755065" w:rsidRPr="00E53CA0">
              <w:t>-Pranuara</w:t>
            </w:r>
          </w:p>
          <w:p w14:paraId="490B577B" w14:textId="1608A61E" w:rsidR="00341A57" w:rsidRPr="00E53CA0" w:rsidRDefault="00BD3F6B" w:rsidP="00087A63">
            <w:pPr>
              <w:spacing w:line="360" w:lineRule="auto"/>
              <w:jc w:val="both"/>
            </w:pPr>
            <w:r>
              <w:t>0</w:t>
            </w:r>
            <w:r w:rsidR="00341A57">
              <w:t>-Adresuar</w:t>
            </w:r>
          </w:p>
        </w:tc>
      </w:tr>
    </w:tbl>
    <w:p w14:paraId="3AD4EE6C" w14:textId="77777777" w:rsidR="00685A5D" w:rsidRPr="00ED249F" w:rsidRDefault="00685A5D" w:rsidP="00087A63">
      <w:pPr>
        <w:spacing w:line="360" w:lineRule="auto"/>
        <w:jc w:val="both"/>
        <w:rPr>
          <w:color w:val="000000" w:themeColor="text1"/>
        </w:rPr>
      </w:pPr>
    </w:p>
    <w:tbl>
      <w:tblPr>
        <w:tblStyle w:val="TableGrid"/>
        <w:tblW w:w="11610" w:type="dxa"/>
        <w:tblInd w:w="-1265" w:type="dxa"/>
        <w:tblLook w:val="04A0" w:firstRow="1" w:lastRow="0" w:firstColumn="1" w:lastColumn="0" w:noHBand="0" w:noVBand="1"/>
      </w:tblPr>
      <w:tblGrid>
        <w:gridCol w:w="496"/>
        <w:gridCol w:w="3640"/>
        <w:gridCol w:w="1723"/>
        <w:gridCol w:w="1440"/>
        <w:gridCol w:w="4311"/>
      </w:tblGrid>
      <w:tr w:rsidR="000B0C22" w:rsidRPr="00887B89" w14:paraId="25CC4E42" w14:textId="77777777" w:rsidTr="00CC3A74">
        <w:tc>
          <w:tcPr>
            <w:tcW w:w="496" w:type="dxa"/>
            <w:shd w:val="clear" w:color="auto" w:fill="FFC000"/>
          </w:tcPr>
          <w:p w14:paraId="15CB8585" w14:textId="77777777" w:rsidR="000B0C22" w:rsidRPr="00887B89" w:rsidRDefault="000B0C22" w:rsidP="00087A63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87B89">
              <w:rPr>
                <w:b/>
                <w:color w:val="000000" w:themeColor="text1"/>
              </w:rPr>
              <w:t>Nr</w:t>
            </w:r>
          </w:p>
        </w:tc>
        <w:tc>
          <w:tcPr>
            <w:tcW w:w="3640" w:type="dxa"/>
            <w:shd w:val="clear" w:color="auto" w:fill="FFC000" w:themeFill="accent4"/>
          </w:tcPr>
          <w:p w14:paraId="3BCE0274" w14:textId="77777777" w:rsidR="000B0C22" w:rsidRPr="00DC78C5" w:rsidRDefault="000B0C22" w:rsidP="00DC78C5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DC78C5">
              <w:rPr>
                <w:b/>
                <w:color w:val="000000" w:themeColor="text1"/>
              </w:rPr>
              <w:t>Kërkesat /Sugjerimet  / Komentet</w:t>
            </w:r>
          </w:p>
        </w:tc>
        <w:tc>
          <w:tcPr>
            <w:tcW w:w="1723" w:type="dxa"/>
            <w:shd w:val="clear" w:color="auto" w:fill="FFC000" w:themeFill="accent4"/>
          </w:tcPr>
          <w:p w14:paraId="6940EC63" w14:textId="77777777" w:rsidR="000B0C22" w:rsidRPr="00887B89" w:rsidRDefault="009D42A2" w:rsidP="00087A63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87B89">
              <w:rPr>
                <w:b/>
                <w:color w:val="000000" w:themeColor="text1"/>
              </w:rPr>
              <w:t>Kush ka dhënë kërkesë</w:t>
            </w:r>
            <w:r w:rsidR="000B0C22" w:rsidRPr="00887B89">
              <w:rPr>
                <w:b/>
                <w:color w:val="000000" w:themeColor="text1"/>
              </w:rPr>
              <w:t xml:space="preserve">/  </w:t>
            </w:r>
            <w:r w:rsidR="00593685" w:rsidRPr="00887B89">
              <w:rPr>
                <w:b/>
                <w:color w:val="000000" w:themeColor="text1"/>
              </w:rPr>
              <w:t>sugjerim</w:t>
            </w:r>
            <w:r w:rsidR="000B0C22" w:rsidRPr="00887B89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440" w:type="dxa"/>
            <w:shd w:val="clear" w:color="auto" w:fill="FFC000" w:themeFill="accent4"/>
          </w:tcPr>
          <w:p w14:paraId="1A73B544" w14:textId="77777777" w:rsidR="007922DB" w:rsidRPr="00887B89" w:rsidRDefault="000B0C22" w:rsidP="00087A63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87B89">
              <w:rPr>
                <w:b/>
                <w:color w:val="000000" w:themeColor="text1"/>
              </w:rPr>
              <w:t>Statusi i kërkesës</w:t>
            </w:r>
            <w:r w:rsidR="007922DB" w:rsidRPr="00887B89">
              <w:rPr>
                <w:b/>
                <w:color w:val="000000" w:themeColor="text1"/>
              </w:rPr>
              <w:t>:</w:t>
            </w:r>
          </w:p>
          <w:p w14:paraId="2F7EF0AC" w14:textId="4601E471" w:rsidR="007922DB" w:rsidRPr="00887B89" w:rsidRDefault="007922DB" w:rsidP="00087A63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87B89">
              <w:rPr>
                <w:b/>
                <w:color w:val="000000" w:themeColor="text1"/>
              </w:rPr>
              <w:t>Pranuar:</w:t>
            </w:r>
          </w:p>
          <w:p w14:paraId="2E825834" w14:textId="049F888F" w:rsidR="007922DB" w:rsidRPr="00887B89" w:rsidRDefault="00E13C5A" w:rsidP="00087A63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87B89">
              <w:rPr>
                <w:b/>
                <w:color w:val="000000" w:themeColor="text1"/>
              </w:rPr>
              <w:t>P</w:t>
            </w:r>
            <w:r w:rsidR="000B0C22" w:rsidRPr="00887B89">
              <w:rPr>
                <w:b/>
                <w:color w:val="000000" w:themeColor="text1"/>
              </w:rPr>
              <w:t>jesërisht</w:t>
            </w:r>
            <w:r w:rsidR="007922DB" w:rsidRPr="00887B89">
              <w:rPr>
                <w:b/>
                <w:color w:val="000000" w:themeColor="text1"/>
              </w:rPr>
              <w:t>:</w:t>
            </w:r>
          </w:p>
          <w:p w14:paraId="49A51C27" w14:textId="77777777" w:rsidR="000B0C22" w:rsidRPr="00887B89" w:rsidRDefault="007922DB" w:rsidP="00087A63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87B89">
              <w:rPr>
                <w:b/>
                <w:color w:val="000000" w:themeColor="text1"/>
              </w:rPr>
              <w:t>Refuzuar:</w:t>
            </w:r>
            <w:r w:rsidR="000B0C22" w:rsidRPr="00887B89">
              <w:rPr>
                <w:b/>
                <w:color w:val="000000" w:themeColor="text1"/>
              </w:rPr>
              <w:t xml:space="preserve"> </w:t>
            </w:r>
          </w:p>
          <w:p w14:paraId="7AB98068" w14:textId="30797F7D" w:rsidR="00ED6286" w:rsidRPr="00887B89" w:rsidRDefault="00ED6286" w:rsidP="00087A63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87B89">
              <w:rPr>
                <w:b/>
                <w:color w:val="000000" w:themeColor="text1"/>
              </w:rPr>
              <w:t>Adresuar</w:t>
            </w:r>
          </w:p>
        </w:tc>
        <w:tc>
          <w:tcPr>
            <w:tcW w:w="4311" w:type="dxa"/>
            <w:shd w:val="clear" w:color="auto" w:fill="FFC000" w:themeFill="accent4"/>
          </w:tcPr>
          <w:p w14:paraId="6381D22C" w14:textId="77777777" w:rsidR="004425E5" w:rsidRDefault="004425E5" w:rsidP="004425E5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Komisioni ka mbajtur takim me:</w:t>
            </w:r>
          </w:p>
          <w:p w14:paraId="005707A1" w14:textId="24D3CC90" w:rsidR="000B0C22" w:rsidRPr="006359C8" w:rsidRDefault="00786C20" w:rsidP="004425E5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14</w:t>
            </w:r>
            <w:r w:rsidR="004425E5" w:rsidRPr="00D81CCE">
              <w:rPr>
                <w:b/>
                <w:bCs/>
                <w:color w:val="000000" w:themeColor="text1"/>
              </w:rPr>
              <w:t xml:space="preserve">.03.2025 për  </w:t>
            </w:r>
            <w:r w:rsidR="004425E5">
              <w:rPr>
                <w:b/>
                <w:bCs/>
                <w:color w:val="000000" w:themeColor="text1"/>
              </w:rPr>
              <w:t>shqyrtimin e komenteve/kërkesave të pranuara nga qytetarët</w:t>
            </w:r>
          </w:p>
        </w:tc>
      </w:tr>
      <w:tr w:rsidR="00A53398" w:rsidRPr="00887B89" w14:paraId="7265DFBE" w14:textId="77777777" w:rsidTr="00CC3A74">
        <w:tc>
          <w:tcPr>
            <w:tcW w:w="496" w:type="dxa"/>
            <w:shd w:val="clear" w:color="auto" w:fill="FFC000"/>
          </w:tcPr>
          <w:p w14:paraId="664C3CDF" w14:textId="50DA73AF" w:rsidR="004425E5" w:rsidRDefault="004425E5" w:rsidP="00087A63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  <w:p w14:paraId="17C83F19" w14:textId="77777777" w:rsidR="00A53398" w:rsidRPr="004425E5" w:rsidRDefault="00A53398" w:rsidP="004425E5"/>
        </w:tc>
        <w:tc>
          <w:tcPr>
            <w:tcW w:w="3640" w:type="dxa"/>
            <w:shd w:val="clear" w:color="auto" w:fill="FFC000" w:themeFill="accent4"/>
          </w:tcPr>
          <w:p w14:paraId="15C81B32" w14:textId="78D508FE" w:rsidR="00A53398" w:rsidRPr="00DC78C5" w:rsidRDefault="00DC78C5" w:rsidP="00DC78C5">
            <w:pPr>
              <w:pStyle w:val="Abstract"/>
              <w:jc w:val="both"/>
              <w:rPr>
                <w:rFonts w:ascii="Times New Roman" w:hAnsi="Times New Roman" w:cs="Times New Roman"/>
                <w:lang w:val="sq-AL"/>
              </w:rPr>
            </w:pPr>
            <w:r w:rsidRPr="00DC78C5">
              <w:rPr>
                <w:rFonts w:ascii="Times New Roman" w:hAnsi="Times New Roman" w:cs="Times New Roman"/>
                <w:lang w:val="sq-AL"/>
              </w:rPr>
              <w:t>1.</w:t>
            </w:r>
            <w:r w:rsidR="004425E5" w:rsidRPr="00DC78C5">
              <w:rPr>
                <w:rFonts w:ascii="Times New Roman" w:hAnsi="Times New Roman" w:cs="Times New Roman"/>
                <w:lang w:val="sq-AL"/>
              </w:rPr>
              <w:t>Dokumentit-strategjisë ti shtohet edhe Infrastruktura shkollore për fëmijët me aftësi të kufizuara, nëpër hapësira jashtë shkollës, brenda saj, në klasa, në tualete etj.</w:t>
            </w:r>
          </w:p>
        </w:tc>
        <w:tc>
          <w:tcPr>
            <w:tcW w:w="1723" w:type="dxa"/>
            <w:shd w:val="clear" w:color="auto" w:fill="FFC000" w:themeFill="accent4"/>
          </w:tcPr>
          <w:p w14:paraId="38C7FB05" w14:textId="2392342D" w:rsidR="00A53398" w:rsidRPr="00887B89" w:rsidRDefault="004425E5" w:rsidP="00087A63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7C0645">
              <w:rPr>
                <w:b/>
              </w:rPr>
              <w:t>Vlora Karavidaj</w:t>
            </w:r>
          </w:p>
        </w:tc>
        <w:tc>
          <w:tcPr>
            <w:tcW w:w="1440" w:type="dxa"/>
            <w:shd w:val="clear" w:color="auto" w:fill="FFC000" w:themeFill="accent4"/>
          </w:tcPr>
          <w:p w14:paraId="6AF5CEF2" w14:textId="028B68C6" w:rsidR="00A53398" w:rsidRPr="00567517" w:rsidRDefault="00910F8D" w:rsidP="00087A63">
            <w:pPr>
              <w:spacing w:line="360" w:lineRule="auto"/>
              <w:jc w:val="both"/>
              <w:rPr>
                <w:color w:val="000000" w:themeColor="text1"/>
              </w:rPr>
            </w:pPr>
            <w:r w:rsidRPr="00567517">
              <w:rPr>
                <w:color w:val="000000" w:themeColor="text1"/>
              </w:rPr>
              <w:t>Pranuar</w:t>
            </w:r>
          </w:p>
        </w:tc>
        <w:tc>
          <w:tcPr>
            <w:tcW w:w="4311" w:type="dxa"/>
            <w:shd w:val="clear" w:color="auto" w:fill="FFC000" w:themeFill="accent4"/>
          </w:tcPr>
          <w:p w14:paraId="10C740E9" w14:textId="77777777" w:rsidR="00A53398" w:rsidRDefault="00DE6F2E" w:rsidP="00AF57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E6F2E">
              <w:rPr>
                <w:sz w:val="20"/>
                <w:szCs w:val="20"/>
              </w:rPr>
              <w:t>Përfshirja e infrastrukturës për fëmijët me aftësi të kufizuara, si në hapësirat jashtë shkollës, brenda saj, në klasa, dhe në tualete, është një hap i rëndësishëm për të siguruar mundësi të barabarta për të gjithë nxënësit dhe për të ndihmuar në integrimin e tyre të plotë në procesin edukativ. Kjo është një praktikë e nevojshme që promovon ndjenjën e sigurisë dhe përfshirjes për fëmijët me aftësi të kufizuara dhe është një hap përpara në drejtim të krijimit të një sistemi arsimor të barabartë dhe të gjithanshëm</w:t>
            </w:r>
            <w:r>
              <w:rPr>
                <w:sz w:val="20"/>
                <w:szCs w:val="20"/>
              </w:rPr>
              <w:t xml:space="preserve">. Shumë shpejtë do të planifikohet edhe buxheti për këtë infrastrukturë. </w:t>
            </w:r>
          </w:p>
          <w:p w14:paraId="73111BD6" w14:textId="123F7479" w:rsidR="00CC4152" w:rsidRPr="00CC4152" w:rsidRDefault="00CC4152" w:rsidP="00AF5773">
            <w:pPr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C4152">
              <w:rPr>
                <w:bCs/>
                <w:color w:val="000000" w:themeColor="text1"/>
                <w:sz w:val="20"/>
                <w:szCs w:val="20"/>
              </w:rPr>
              <w:t xml:space="preserve">Përndryshe ekzistojnë 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kriteret dhe standardet ligjore që përcaktojnë qartë ndërhyrjet infrastrukturore të objekteve publike sidomos të atyre shkollore. </w:t>
            </w:r>
          </w:p>
        </w:tc>
      </w:tr>
      <w:tr w:rsidR="00D44047" w:rsidRPr="00887B89" w14:paraId="64EE896A" w14:textId="77777777" w:rsidTr="00CC3A74">
        <w:tc>
          <w:tcPr>
            <w:tcW w:w="496" w:type="dxa"/>
            <w:vMerge w:val="restart"/>
            <w:shd w:val="clear" w:color="auto" w:fill="FFC000"/>
          </w:tcPr>
          <w:p w14:paraId="1CA37DB3" w14:textId="4B17911A" w:rsidR="00D44047" w:rsidRPr="00887B89" w:rsidRDefault="00D44047" w:rsidP="00087A63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2</w:t>
            </w:r>
          </w:p>
        </w:tc>
        <w:tc>
          <w:tcPr>
            <w:tcW w:w="3640" w:type="dxa"/>
            <w:shd w:val="clear" w:color="auto" w:fill="FFC000" w:themeFill="accent4"/>
          </w:tcPr>
          <w:p w14:paraId="4719F3D9" w14:textId="49031553" w:rsidR="00D44047" w:rsidRPr="00DC78C5" w:rsidRDefault="00D44047" w:rsidP="00DC78C5">
            <w:pPr>
              <w:pStyle w:val="Abstract"/>
              <w:jc w:val="both"/>
              <w:rPr>
                <w:rFonts w:ascii="Times New Roman" w:hAnsi="Times New Roman" w:cs="Times New Roman"/>
                <w:lang w:val="sq-AL"/>
              </w:rPr>
            </w:pPr>
            <w:r w:rsidRPr="00DC78C5">
              <w:rPr>
                <w:rFonts w:ascii="Times New Roman" w:hAnsi="Times New Roman" w:cs="Times New Roman"/>
                <w:lang w:val="sq-AL"/>
              </w:rPr>
              <w:t>1.Pregatitja e një personi që ka me mbikëqyrë sigurinë nëpër shkolla</w:t>
            </w:r>
            <w:r w:rsidR="00A74503">
              <w:rPr>
                <w:rFonts w:ascii="Times New Roman" w:hAnsi="Times New Roman" w:cs="Times New Roman"/>
                <w:lang w:val="sq-AL"/>
              </w:rPr>
              <w:t>.</w:t>
            </w:r>
          </w:p>
        </w:tc>
        <w:tc>
          <w:tcPr>
            <w:tcW w:w="1723" w:type="dxa"/>
            <w:vMerge w:val="restart"/>
            <w:shd w:val="clear" w:color="auto" w:fill="FFC000" w:themeFill="accent4"/>
          </w:tcPr>
          <w:p w14:paraId="49ACB209" w14:textId="04A7EF46" w:rsidR="00D44047" w:rsidRPr="007C0645" w:rsidRDefault="00D44047" w:rsidP="00087A63">
            <w:pPr>
              <w:spacing w:line="360" w:lineRule="auto"/>
              <w:jc w:val="both"/>
              <w:rPr>
                <w:b/>
              </w:rPr>
            </w:pPr>
            <w:r w:rsidRPr="007C0645">
              <w:rPr>
                <w:b/>
              </w:rPr>
              <w:t>Bashkim Rakaj</w:t>
            </w:r>
          </w:p>
        </w:tc>
        <w:tc>
          <w:tcPr>
            <w:tcW w:w="1440" w:type="dxa"/>
            <w:shd w:val="clear" w:color="auto" w:fill="FFC000" w:themeFill="accent4"/>
          </w:tcPr>
          <w:p w14:paraId="0136D3D2" w14:textId="0446E2E1" w:rsidR="00D44047" w:rsidRPr="00567517" w:rsidRDefault="002B6381" w:rsidP="00087A63">
            <w:pPr>
              <w:spacing w:line="360" w:lineRule="auto"/>
              <w:jc w:val="both"/>
              <w:rPr>
                <w:color w:val="000000" w:themeColor="text1"/>
              </w:rPr>
            </w:pPr>
            <w:r w:rsidRPr="00567517">
              <w:rPr>
                <w:color w:val="000000" w:themeColor="text1"/>
              </w:rPr>
              <w:t>Pranuar</w:t>
            </w:r>
          </w:p>
        </w:tc>
        <w:tc>
          <w:tcPr>
            <w:tcW w:w="4311" w:type="dxa"/>
            <w:shd w:val="clear" w:color="auto" w:fill="FFC000" w:themeFill="accent4"/>
          </w:tcPr>
          <w:p w14:paraId="55E9349A" w14:textId="33240D94" w:rsidR="00CC4152" w:rsidRDefault="00CC4152" w:rsidP="00AF5773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Në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dokumentin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strategjisë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është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planifikuar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që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në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secilën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shkollë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të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krijohen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burime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njerëzore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që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merren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me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çështjet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sigurisë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në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shkolla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. </w:t>
            </w:r>
          </w:p>
          <w:p w14:paraId="5F9EB5E6" w14:textId="2C15A860" w:rsidR="002B6381" w:rsidRPr="00354D8E" w:rsidRDefault="007B110F" w:rsidP="00AF5773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Propozim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pranuar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personi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që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do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të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angazhohet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B6381" w:rsidRPr="00354D8E">
              <w:rPr>
                <w:rFonts w:eastAsia="Times New Roman"/>
                <w:sz w:val="20"/>
                <w:szCs w:val="20"/>
                <w:lang w:val="en-US"/>
              </w:rPr>
              <w:t>duhet</w:t>
            </w:r>
            <w:proofErr w:type="spellEnd"/>
            <w:r w:rsidR="002B6381" w:rsidRPr="00354D8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B6381" w:rsidRPr="00354D8E">
              <w:rPr>
                <w:rFonts w:eastAsia="Times New Roman"/>
                <w:sz w:val="20"/>
                <w:szCs w:val="20"/>
                <w:lang w:val="en-US"/>
              </w:rPr>
              <w:t>të</w:t>
            </w:r>
            <w:proofErr w:type="spellEnd"/>
            <w:r w:rsidR="002B6381" w:rsidRPr="00354D8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B6381" w:rsidRPr="00354D8E">
              <w:rPr>
                <w:rFonts w:eastAsia="Times New Roman"/>
                <w:sz w:val="20"/>
                <w:szCs w:val="20"/>
                <w:lang w:val="en-US"/>
              </w:rPr>
              <w:t>njohë</w:t>
            </w:r>
            <w:proofErr w:type="spellEnd"/>
            <w:r w:rsidR="002B6381" w:rsidRPr="00354D8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B6381" w:rsidRPr="00354D8E">
              <w:rPr>
                <w:rFonts w:eastAsia="Times New Roman"/>
                <w:sz w:val="20"/>
                <w:szCs w:val="20"/>
                <w:lang w:val="en-US"/>
              </w:rPr>
              <w:t>politikat</w:t>
            </w:r>
            <w:proofErr w:type="spellEnd"/>
            <w:r w:rsidR="002B6381" w:rsidRPr="00354D8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B6381" w:rsidRPr="00354D8E">
              <w:rPr>
                <w:rFonts w:eastAsia="Times New Roman"/>
                <w:sz w:val="20"/>
                <w:szCs w:val="20"/>
                <w:lang w:val="en-US"/>
              </w:rPr>
              <w:t>dhe</w:t>
            </w:r>
            <w:proofErr w:type="spellEnd"/>
            <w:r w:rsidR="002B6381" w:rsidRPr="00354D8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B6381" w:rsidRPr="00354D8E">
              <w:rPr>
                <w:rFonts w:eastAsia="Times New Roman"/>
                <w:sz w:val="20"/>
                <w:szCs w:val="20"/>
                <w:lang w:val="en-US"/>
              </w:rPr>
              <w:t>procedurat</w:t>
            </w:r>
            <w:proofErr w:type="spellEnd"/>
            <w:r w:rsidR="002B6381" w:rsidRPr="00354D8E">
              <w:rPr>
                <w:rFonts w:eastAsia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="002B6381" w:rsidRPr="00354D8E">
              <w:rPr>
                <w:rFonts w:eastAsia="Times New Roman"/>
                <w:sz w:val="20"/>
                <w:szCs w:val="20"/>
                <w:lang w:val="en-US"/>
              </w:rPr>
              <w:t>sigurisë</w:t>
            </w:r>
            <w:proofErr w:type="spellEnd"/>
            <w:r w:rsidR="002B6381" w:rsidRPr="00354D8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B6381" w:rsidRPr="00354D8E">
              <w:rPr>
                <w:rFonts w:eastAsia="Times New Roman"/>
                <w:sz w:val="20"/>
                <w:szCs w:val="20"/>
                <w:lang w:val="en-US"/>
              </w:rPr>
              <w:t>që</w:t>
            </w:r>
            <w:proofErr w:type="spellEnd"/>
            <w:r w:rsidR="002B6381" w:rsidRPr="00354D8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B6381" w:rsidRPr="00354D8E">
              <w:rPr>
                <w:rFonts w:eastAsia="Times New Roman"/>
                <w:sz w:val="20"/>
                <w:szCs w:val="20"/>
                <w:lang w:val="en-US"/>
              </w:rPr>
              <w:t>janë</w:t>
            </w:r>
            <w:proofErr w:type="spellEnd"/>
            <w:r w:rsidR="002B6381" w:rsidRPr="00354D8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B6381" w:rsidRPr="00354D8E">
              <w:rPr>
                <w:rFonts w:eastAsia="Times New Roman"/>
                <w:sz w:val="20"/>
                <w:szCs w:val="20"/>
                <w:lang w:val="en-US"/>
              </w:rPr>
              <w:t>të</w:t>
            </w:r>
            <w:proofErr w:type="spellEnd"/>
            <w:r w:rsidR="002B6381" w:rsidRPr="00354D8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B6381" w:rsidRPr="00354D8E">
              <w:rPr>
                <w:rFonts w:eastAsia="Times New Roman"/>
                <w:sz w:val="20"/>
                <w:szCs w:val="20"/>
                <w:lang w:val="en-US"/>
              </w:rPr>
              <w:t>zbatueshme</w:t>
            </w:r>
            <w:proofErr w:type="spellEnd"/>
            <w:r w:rsidR="002B6381" w:rsidRPr="00354D8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B6381" w:rsidRPr="00354D8E">
              <w:rPr>
                <w:rFonts w:eastAsia="Times New Roman"/>
                <w:sz w:val="20"/>
                <w:szCs w:val="20"/>
                <w:lang w:val="en-US"/>
              </w:rPr>
              <w:t>në</w:t>
            </w:r>
            <w:proofErr w:type="spellEnd"/>
            <w:r w:rsidR="002B6381" w:rsidRPr="00354D8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B6381" w:rsidRPr="00354D8E">
              <w:rPr>
                <w:rFonts w:eastAsia="Times New Roman"/>
                <w:sz w:val="20"/>
                <w:szCs w:val="20"/>
                <w:lang w:val="en-US"/>
              </w:rPr>
              <w:t>shkollë</w:t>
            </w:r>
            <w:proofErr w:type="spellEnd"/>
            <w:r w:rsidR="002B6381" w:rsidRPr="00354D8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2B6381" w:rsidRPr="00354D8E">
              <w:rPr>
                <w:rFonts w:eastAsia="Times New Roman"/>
                <w:sz w:val="20"/>
                <w:szCs w:val="20"/>
                <w:lang w:val="en-US"/>
              </w:rPr>
              <w:t>përfshirë</w:t>
            </w:r>
            <w:proofErr w:type="spellEnd"/>
            <w:r w:rsidR="002B6381" w:rsidRPr="00354D8E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2B6381" w:rsidRPr="00354D8E">
              <w:rPr>
                <w:rFonts w:eastAsia="Times New Roman"/>
                <w:sz w:val="20"/>
                <w:szCs w:val="20"/>
                <w:lang w:val="en-US"/>
              </w:rPr>
              <w:t>Rregullat</w:t>
            </w:r>
            <w:proofErr w:type="spellEnd"/>
            <w:r w:rsidR="002B6381" w:rsidRPr="00354D8E">
              <w:rPr>
                <w:rFonts w:eastAsia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="002B6381" w:rsidRPr="00354D8E">
              <w:rPr>
                <w:rFonts w:eastAsia="Times New Roman"/>
                <w:sz w:val="20"/>
                <w:szCs w:val="20"/>
                <w:lang w:val="en-US"/>
              </w:rPr>
              <w:t>mbrojtjes</w:t>
            </w:r>
            <w:proofErr w:type="spellEnd"/>
            <w:r w:rsidR="002B6381" w:rsidRPr="00354D8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B6381" w:rsidRPr="00354D8E">
              <w:rPr>
                <w:rFonts w:eastAsia="Times New Roman"/>
                <w:sz w:val="20"/>
                <w:szCs w:val="20"/>
                <w:lang w:val="en-US"/>
              </w:rPr>
              <w:t>së</w:t>
            </w:r>
            <w:proofErr w:type="spellEnd"/>
            <w:r w:rsidR="002B6381" w:rsidRPr="00354D8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B6381" w:rsidRPr="00354D8E">
              <w:rPr>
                <w:rFonts w:eastAsia="Times New Roman"/>
                <w:sz w:val="20"/>
                <w:szCs w:val="20"/>
                <w:lang w:val="en-US"/>
              </w:rPr>
              <w:t>nxënësve</w:t>
            </w:r>
            <w:proofErr w:type="spellEnd"/>
            <w:r w:rsidR="002B6381" w:rsidRPr="00354D8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B6381" w:rsidRPr="00354D8E">
              <w:rPr>
                <w:rFonts w:eastAsia="Times New Roman"/>
                <w:sz w:val="20"/>
                <w:szCs w:val="20"/>
                <w:lang w:val="en-US"/>
              </w:rPr>
              <w:t>dhe</w:t>
            </w:r>
            <w:proofErr w:type="spellEnd"/>
            <w:r w:rsidR="002B6381" w:rsidRPr="00354D8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B6381" w:rsidRPr="00354D8E">
              <w:rPr>
                <w:rFonts w:eastAsia="Times New Roman"/>
                <w:sz w:val="20"/>
                <w:szCs w:val="20"/>
                <w:lang w:val="en-US"/>
              </w:rPr>
              <w:t>stafit</w:t>
            </w:r>
            <w:proofErr w:type="spellEnd"/>
            <w:r w:rsidR="002B6381" w:rsidRPr="00354D8E">
              <w:rPr>
                <w:rFonts w:eastAsia="Times New Roman"/>
                <w:sz w:val="20"/>
                <w:szCs w:val="20"/>
                <w:lang w:val="en-US"/>
              </w:rPr>
              <w:t xml:space="preserve">; </w:t>
            </w:r>
            <w:proofErr w:type="spellStart"/>
            <w:r w:rsidR="002B6381" w:rsidRPr="00354D8E">
              <w:rPr>
                <w:rFonts w:eastAsia="Times New Roman"/>
                <w:sz w:val="20"/>
                <w:szCs w:val="20"/>
                <w:lang w:val="en-US"/>
              </w:rPr>
              <w:t>Procedurat</w:t>
            </w:r>
            <w:proofErr w:type="spellEnd"/>
            <w:r w:rsidR="002B6381" w:rsidRPr="00354D8E">
              <w:rPr>
                <w:rFonts w:eastAsia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="002B6381" w:rsidRPr="00354D8E">
              <w:rPr>
                <w:rFonts w:eastAsia="Times New Roman"/>
                <w:sz w:val="20"/>
                <w:szCs w:val="20"/>
                <w:lang w:val="en-US"/>
              </w:rPr>
              <w:t>evakuimit</w:t>
            </w:r>
            <w:proofErr w:type="spellEnd"/>
            <w:r w:rsidR="002B6381" w:rsidRPr="00354D8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B6381" w:rsidRPr="00354D8E">
              <w:rPr>
                <w:rFonts w:eastAsia="Times New Roman"/>
                <w:sz w:val="20"/>
                <w:szCs w:val="20"/>
                <w:lang w:val="en-US"/>
              </w:rPr>
              <w:t>në</w:t>
            </w:r>
            <w:proofErr w:type="spellEnd"/>
            <w:r w:rsidR="002B6381" w:rsidRPr="00354D8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B6381" w:rsidRPr="00354D8E">
              <w:rPr>
                <w:rFonts w:eastAsia="Times New Roman"/>
                <w:sz w:val="20"/>
                <w:szCs w:val="20"/>
                <w:lang w:val="en-US"/>
              </w:rPr>
              <w:t>rast</w:t>
            </w:r>
            <w:proofErr w:type="spellEnd"/>
            <w:r w:rsidR="002B6381" w:rsidRPr="00354D8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B6381" w:rsidRPr="00354D8E">
              <w:rPr>
                <w:rFonts w:eastAsia="Times New Roman"/>
                <w:sz w:val="20"/>
                <w:szCs w:val="20"/>
                <w:lang w:val="en-US"/>
              </w:rPr>
              <w:t>emergjence</w:t>
            </w:r>
            <w:proofErr w:type="spellEnd"/>
            <w:r w:rsidR="002B6381" w:rsidRPr="00354D8E">
              <w:rPr>
                <w:rFonts w:eastAsia="Times New Roman"/>
                <w:sz w:val="20"/>
                <w:szCs w:val="20"/>
                <w:lang w:val="en-US"/>
              </w:rPr>
              <w:t xml:space="preserve">; </w:t>
            </w:r>
          </w:p>
          <w:p w14:paraId="2F68DCE2" w14:textId="77777777" w:rsidR="00D44047" w:rsidRPr="00887B89" w:rsidRDefault="00D44047" w:rsidP="00423D3B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D44047" w:rsidRPr="00887B89" w14:paraId="3E744CE7" w14:textId="77777777" w:rsidTr="00CC3A74">
        <w:tc>
          <w:tcPr>
            <w:tcW w:w="496" w:type="dxa"/>
            <w:vMerge/>
            <w:shd w:val="clear" w:color="auto" w:fill="FFC000"/>
          </w:tcPr>
          <w:p w14:paraId="4D37B031" w14:textId="77777777" w:rsidR="00D44047" w:rsidRPr="00887B89" w:rsidRDefault="00D44047" w:rsidP="00087A63">
            <w:pPr>
              <w:spacing w:line="360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6C6F2BE7" w14:textId="754DD216" w:rsidR="00D44047" w:rsidRPr="00DC78C5" w:rsidRDefault="00D44047" w:rsidP="00DC78C5">
            <w:pPr>
              <w:pStyle w:val="Abstract"/>
              <w:jc w:val="both"/>
              <w:rPr>
                <w:rFonts w:ascii="Times New Roman" w:hAnsi="Times New Roman" w:cs="Times New Roman"/>
                <w:lang w:val="sq-AL"/>
              </w:rPr>
            </w:pPr>
            <w:r w:rsidRPr="00DC78C5">
              <w:rPr>
                <w:rFonts w:ascii="Times New Roman" w:hAnsi="Times New Roman" w:cs="Times New Roman"/>
                <w:lang w:val="sq-AL"/>
              </w:rPr>
              <w:t>2.Një person të merret vetëm me menaxhimin e çështjeve problematike</w:t>
            </w:r>
            <w:r w:rsidR="00A74503">
              <w:rPr>
                <w:rFonts w:ascii="Times New Roman" w:hAnsi="Times New Roman" w:cs="Times New Roman"/>
                <w:lang w:val="sq-AL"/>
              </w:rPr>
              <w:t>.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7FF43087" w14:textId="77777777" w:rsidR="00D44047" w:rsidRPr="007C0645" w:rsidRDefault="00D44047" w:rsidP="00087A6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55F6B5BC" w14:textId="3BEED149" w:rsidR="00D44047" w:rsidRPr="00567517" w:rsidRDefault="007B110F" w:rsidP="00087A63">
            <w:pPr>
              <w:spacing w:line="360" w:lineRule="auto"/>
              <w:jc w:val="both"/>
              <w:rPr>
                <w:color w:val="000000" w:themeColor="text1"/>
              </w:rPr>
            </w:pPr>
            <w:r w:rsidRPr="00567517">
              <w:rPr>
                <w:color w:val="000000" w:themeColor="text1"/>
              </w:rPr>
              <w:t>Pranuar</w:t>
            </w:r>
          </w:p>
        </w:tc>
        <w:tc>
          <w:tcPr>
            <w:tcW w:w="4311" w:type="dxa"/>
            <w:shd w:val="clear" w:color="auto" w:fill="FFC000" w:themeFill="accent4"/>
          </w:tcPr>
          <w:p w14:paraId="27961293" w14:textId="66FB5247" w:rsidR="00CC4152" w:rsidRDefault="00CC4152" w:rsidP="007B110F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Në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dokumentin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strategjisë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është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planifikuar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që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në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secilën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shkollë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të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krijohen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burime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njerëzore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që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merren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me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çështjet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sigurisë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në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shkolla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përfshirë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çështjet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menaxheriale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të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sigurisë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. </w:t>
            </w:r>
          </w:p>
          <w:p w14:paraId="74A6CF86" w14:textId="43534DDF" w:rsidR="00D44047" w:rsidRPr="007B110F" w:rsidRDefault="007B110F" w:rsidP="007B110F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Personi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angazhuar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duhet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të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trajnohet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për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</w:t>
            </w:r>
            <w:r w:rsidRPr="00354D8E">
              <w:rPr>
                <w:rFonts w:eastAsia="Times New Roman"/>
                <w:sz w:val="20"/>
                <w:szCs w:val="20"/>
                <w:lang w:val="en-US"/>
              </w:rPr>
              <w:t>olitikat</w:t>
            </w:r>
            <w:proofErr w:type="spellEnd"/>
            <w:r w:rsidRPr="00354D8E">
              <w:rPr>
                <w:rFonts w:eastAsia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354D8E">
              <w:rPr>
                <w:rFonts w:eastAsia="Times New Roman"/>
                <w:sz w:val="20"/>
                <w:szCs w:val="20"/>
                <w:lang w:val="en-US"/>
              </w:rPr>
              <w:t>mbrojtjes</w:t>
            </w:r>
            <w:proofErr w:type="spellEnd"/>
            <w:r w:rsidRPr="00354D8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D8E">
              <w:rPr>
                <w:rFonts w:eastAsia="Times New Roman"/>
                <w:sz w:val="20"/>
                <w:szCs w:val="20"/>
                <w:lang w:val="en-US"/>
              </w:rPr>
              <w:t>ndaj</w:t>
            </w:r>
            <w:proofErr w:type="spellEnd"/>
            <w:r w:rsidRPr="00354D8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D8E">
              <w:rPr>
                <w:rFonts w:eastAsia="Times New Roman"/>
                <w:sz w:val="20"/>
                <w:szCs w:val="20"/>
                <w:lang w:val="en-US"/>
              </w:rPr>
              <w:t>abuzimit</w:t>
            </w:r>
            <w:proofErr w:type="spellEnd"/>
            <w:r w:rsidRPr="00354D8E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54D8E">
              <w:rPr>
                <w:rFonts w:eastAsia="Times New Roman"/>
                <w:sz w:val="20"/>
                <w:szCs w:val="20"/>
                <w:lang w:val="en-US"/>
              </w:rPr>
              <w:t>dhunës</w:t>
            </w:r>
            <w:proofErr w:type="spellEnd"/>
            <w:r w:rsidRPr="00354D8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D8E">
              <w:rPr>
                <w:rFonts w:eastAsia="Times New Roman"/>
                <w:sz w:val="20"/>
                <w:szCs w:val="20"/>
                <w:lang w:val="en-US"/>
              </w:rPr>
              <w:t>dhe</w:t>
            </w:r>
            <w:proofErr w:type="spellEnd"/>
            <w:r w:rsidRPr="00354D8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D8E">
              <w:rPr>
                <w:rFonts w:eastAsia="Times New Roman"/>
                <w:sz w:val="20"/>
                <w:szCs w:val="20"/>
                <w:lang w:val="en-US"/>
              </w:rPr>
              <w:t>ngacmimit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54D8E">
              <w:rPr>
                <w:rFonts w:eastAsia="Times New Roman"/>
                <w:sz w:val="20"/>
                <w:szCs w:val="20"/>
                <w:lang w:val="en-US"/>
              </w:rPr>
              <w:t>normat</w:t>
            </w:r>
            <w:proofErr w:type="spellEnd"/>
            <w:r w:rsidRPr="00354D8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D8E">
              <w:rPr>
                <w:rFonts w:eastAsia="Times New Roman"/>
                <w:sz w:val="20"/>
                <w:szCs w:val="20"/>
                <w:lang w:val="en-US"/>
              </w:rPr>
              <w:t>dhe</w:t>
            </w:r>
            <w:proofErr w:type="spellEnd"/>
            <w:r w:rsidRPr="00354D8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D8E">
              <w:rPr>
                <w:rFonts w:eastAsia="Times New Roman"/>
                <w:sz w:val="20"/>
                <w:szCs w:val="20"/>
                <w:lang w:val="en-US"/>
              </w:rPr>
              <w:t>standardet</w:t>
            </w:r>
            <w:proofErr w:type="spellEnd"/>
            <w:r w:rsidRPr="00354D8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D8E">
              <w:rPr>
                <w:rFonts w:eastAsia="Times New Roman"/>
                <w:sz w:val="20"/>
                <w:szCs w:val="20"/>
                <w:lang w:val="en-US"/>
              </w:rPr>
              <w:t>për</w:t>
            </w:r>
            <w:proofErr w:type="spellEnd"/>
            <w:r w:rsidRPr="00354D8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D8E">
              <w:rPr>
                <w:rFonts w:eastAsia="Times New Roman"/>
                <w:sz w:val="20"/>
                <w:szCs w:val="20"/>
                <w:lang w:val="en-US"/>
              </w:rPr>
              <w:t>sigurinë</w:t>
            </w:r>
            <w:proofErr w:type="spellEnd"/>
            <w:r w:rsidRPr="00354D8E">
              <w:rPr>
                <w:rFonts w:eastAsia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354D8E">
              <w:rPr>
                <w:rFonts w:eastAsia="Times New Roman"/>
                <w:sz w:val="20"/>
                <w:szCs w:val="20"/>
                <w:lang w:val="en-US"/>
              </w:rPr>
              <w:t>infrastrukturës</w:t>
            </w:r>
            <w:proofErr w:type="spellEnd"/>
            <w:r w:rsidRPr="00354D8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4D8E">
              <w:rPr>
                <w:rFonts w:eastAsia="Times New Roman"/>
                <w:sz w:val="20"/>
                <w:szCs w:val="20"/>
                <w:lang w:val="en-US"/>
              </w:rPr>
              <w:t>shkollore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. </w:t>
            </w:r>
          </w:p>
        </w:tc>
      </w:tr>
      <w:tr w:rsidR="00D44047" w:rsidRPr="00887B89" w14:paraId="32CA914C" w14:textId="77777777" w:rsidTr="00CC3A74">
        <w:tc>
          <w:tcPr>
            <w:tcW w:w="496" w:type="dxa"/>
            <w:vMerge/>
            <w:shd w:val="clear" w:color="auto" w:fill="FFC000"/>
          </w:tcPr>
          <w:p w14:paraId="691181C5" w14:textId="77777777" w:rsidR="00D44047" w:rsidRPr="00887B89" w:rsidRDefault="00D44047" w:rsidP="00087A63">
            <w:pPr>
              <w:spacing w:line="360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5FAC4E3D" w14:textId="45B5954B" w:rsidR="00D44047" w:rsidRPr="00DC78C5" w:rsidRDefault="00D44047" w:rsidP="00DC78C5">
            <w:pPr>
              <w:pStyle w:val="Abstract"/>
              <w:jc w:val="both"/>
              <w:rPr>
                <w:rFonts w:ascii="Times New Roman" w:hAnsi="Times New Roman" w:cs="Times New Roman"/>
                <w:lang w:val="sq-AL"/>
              </w:rPr>
            </w:pPr>
            <w:r w:rsidRPr="00DC78C5">
              <w:rPr>
                <w:rFonts w:ascii="Times New Roman" w:hAnsi="Times New Roman" w:cs="Times New Roman"/>
                <w:lang w:val="sq-AL"/>
              </w:rPr>
              <w:t xml:space="preserve">3.Ushqimi të jepet nëpër shkolla, të krijohen ambiente që fëmijët të mos kenë nevojë me dal jashtë objektit shkollor. 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704254AC" w14:textId="77777777" w:rsidR="00D44047" w:rsidRPr="007C0645" w:rsidRDefault="00D44047" w:rsidP="00087A6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3BB73482" w14:textId="34DC5807" w:rsidR="00D44047" w:rsidRPr="00567517" w:rsidRDefault="00CC4152" w:rsidP="00087A63">
            <w:pPr>
              <w:spacing w:line="360" w:lineRule="auto"/>
              <w:jc w:val="both"/>
              <w:rPr>
                <w:color w:val="000000" w:themeColor="text1"/>
              </w:rPr>
            </w:pPr>
            <w:r w:rsidRPr="00567517">
              <w:rPr>
                <w:color w:val="000000" w:themeColor="text1"/>
              </w:rPr>
              <w:t xml:space="preserve">Refuzuar </w:t>
            </w:r>
          </w:p>
        </w:tc>
        <w:tc>
          <w:tcPr>
            <w:tcW w:w="4311" w:type="dxa"/>
            <w:shd w:val="clear" w:color="auto" w:fill="FFC000" w:themeFill="accent4"/>
          </w:tcPr>
          <w:p w14:paraId="7E6639F6" w14:textId="2E7189BC" w:rsidR="00D44047" w:rsidRPr="00CC4152" w:rsidRDefault="00CC4152" w:rsidP="00423D3B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C4152">
              <w:rPr>
                <w:bCs/>
                <w:color w:val="000000" w:themeColor="text1"/>
                <w:sz w:val="20"/>
                <w:szCs w:val="20"/>
              </w:rPr>
              <w:t xml:space="preserve">Sigurimi i ushqimit në shkolla nuk ndikon drejtpërdrejtë në çështjet që lidhen me sigurinë. </w:t>
            </w:r>
          </w:p>
        </w:tc>
      </w:tr>
      <w:tr w:rsidR="00D44047" w:rsidRPr="00887B89" w14:paraId="6A92BEE4" w14:textId="77777777" w:rsidTr="00D61BBF">
        <w:trPr>
          <w:trHeight w:val="1337"/>
        </w:trPr>
        <w:tc>
          <w:tcPr>
            <w:tcW w:w="496" w:type="dxa"/>
            <w:vMerge/>
            <w:shd w:val="clear" w:color="auto" w:fill="FFC000"/>
          </w:tcPr>
          <w:p w14:paraId="7C36855E" w14:textId="77777777" w:rsidR="00D44047" w:rsidRPr="00887B89" w:rsidRDefault="00D44047" w:rsidP="00087A63">
            <w:pPr>
              <w:spacing w:line="360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52A758BE" w14:textId="12FB3F48" w:rsidR="00D44047" w:rsidRPr="00DC78C5" w:rsidRDefault="00D44047" w:rsidP="00DC78C5">
            <w:pPr>
              <w:pStyle w:val="Abstract"/>
              <w:jc w:val="both"/>
              <w:rPr>
                <w:rFonts w:ascii="Times New Roman" w:hAnsi="Times New Roman" w:cs="Times New Roman"/>
                <w:lang w:val="sq-AL"/>
              </w:rPr>
            </w:pPr>
            <w:r w:rsidRPr="00DC78C5">
              <w:rPr>
                <w:rFonts w:ascii="Times New Roman" w:hAnsi="Times New Roman" w:cs="Times New Roman"/>
                <w:lang w:val="sq-AL"/>
              </w:rPr>
              <w:t>4.Trajtimi i shëndetit mendor të fëmijëve  me sjellje devijonte, mbikëqyrja përmes punëtorit social dhe psikologëve nëpër shkolla.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790440F8" w14:textId="77777777" w:rsidR="00D44047" w:rsidRPr="007C0645" w:rsidRDefault="00D44047" w:rsidP="00087A6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333D6307" w14:textId="00D6ABB3" w:rsidR="00D44047" w:rsidRPr="00567517" w:rsidRDefault="00CC4152" w:rsidP="00087A63">
            <w:pPr>
              <w:spacing w:line="360" w:lineRule="auto"/>
              <w:jc w:val="both"/>
              <w:rPr>
                <w:color w:val="000000" w:themeColor="text1"/>
              </w:rPr>
            </w:pPr>
            <w:r w:rsidRPr="00567517">
              <w:rPr>
                <w:color w:val="000000" w:themeColor="text1"/>
              </w:rPr>
              <w:t xml:space="preserve">Refuzuar </w:t>
            </w:r>
          </w:p>
        </w:tc>
        <w:tc>
          <w:tcPr>
            <w:tcW w:w="4311" w:type="dxa"/>
            <w:shd w:val="clear" w:color="auto" w:fill="FFC000" w:themeFill="accent4"/>
          </w:tcPr>
          <w:p w14:paraId="550CE3FA" w14:textId="5E4E8C2A" w:rsidR="00D44047" w:rsidRPr="00CC4152" w:rsidRDefault="00CC4152" w:rsidP="00423D3B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Kjo fushë është e përfshirë në dokumentin e strategjisë. </w:t>
            </w:r>
          </w:p>
        </w:tc>
      </w:tr>
      <w:tr w:rsidR="00D44047" w:rsidRPr="00887B89" w14:paraId="400601AD" w14:textId="77777777" w:rsidTr="00CC3A74">
        <w:tc>
          <w:tcPr>
            <w:tcW w:w="496" w:type="dxa"/>
            <w:vMerge w:val="restart"/>
            <w:shd w:val="clear" w:color="auto" w:fill="FFC000"/>
          </w:tcPr>
          <w:p w14:paraId="3147ABE6" w14:textId="29C7ECE5" w:rsidR="00D44047" w:rsidRPr="00887B89" w:rsidRDefault="00D44047" w:rsidP="00087A63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3640" w:type="dxa"/>
            <w:shd w:val="clear" w:color="auto" w:fill="FFC000" w:themeFill="accent4"/>
          </w:tcPr>
          <w:p w14:paraId="259A7664" w14:textId="5D6BA219" w:rsidR="00D44047" w:rsidRPr="00DC78C5" w:rsidRDefault="00D44047" w:rsidP="00DC78C5">
            <w:pPr>
              <w:pStyle w:val="Abstract"/>
              <w:jc w:val="both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1.</w:t>
            </w:r>
            <w:r w:rsidRPr="00DC78C5">
              <w:rPr>
                <w:rFonts w:ascii="Times New Roman" w:hAnsi="Times New Roman" w:cs="Times New Roman"/>
                <w:lang w:val="sq-AL"/>
              </w:rPr>
              <w:t xml:space="preserve">Vendosja e pengesave në rrugë në afërsi të objektit shkollor “Luciano Motroni”. </w:t>
            </w:r>
          </w:p>
        </w:tc>
        <w:tc>
          <w:tcPr>
            <w:tcW w:w="1723" w:type="dxa"/>
            <w:vMerge w:val="restart"/>
            <w:shd w:val="clear" w:color="auto" w:fill="FFC000" w:themeFill="accent4"/>
          </w:tcPr>
          <w:p w14:paraId="31BC9A05" w14:textId="42B979BC" w:rsidR="00D44047" w:rsidRPr="007C0645" w:rsidRDefault="00D44047" w:rsidP="00087A63">
            <w:pPr>
              <w:spacing w:line="360" w:lineRule="auto"/>
              <w:jc w:val="both"/>
              <w:rPr>
                <w:b/>
              </w:rPr>
            </w:pPr>
            <w:r w:rsidRPr="007C0645">
              <w:rPr>
                <w:b/>
              </w:rPr>
              <w:t>Mehdi Krasniqi</w:t>
            </w:r>
          </w:p>
        </w:tc>
        <w:tc>
          <w:tcPr>
            <w:tcW w:w="1440" w:type="dxa"/>
            <w:shd w:val="clear" w:color="auto" w:fill="FFC000" w:themeFill="accent4"/>
          </w:tcPr>
          <w:p w14:paraId="2B6D746E" w14:textId="095FF803" w:rsidR="00D44047" w:rsidRPr="00567517" w:rsidRDefault="00CC4152" w:rsidP="00087A63">
            <w:pPr>
              <w:spacing w:line="360" w:lineRule="auto"/>
              <w:jc w:val="both"/>
              <w:rPr>
                <w:color w:val="000000" w:themeColor="text1"/>
              </w:rPr>
            </w:pPr>
            <w:r w:rsidRPr="00567517">
              <w:rPr>
                <w:color w:val="000000" w:themeColor="text1"/>
              </w:rPr>
              <w:t xml:space="preserve">Refuzuar </w:t>
            </w:r>
          </w:p>
        </w:tc>
        <w:tc>
          <w:tcPr>
            <w:tcW w:w="4311" w:type="dxa"/>
            <w:shd w:val="clear" w:color="auto" w:fill="FFC000" w:themeFill="accent4"/>
          </w:tcPr>
          <w:p w14:paraId="211865CC" w14:textId="27A4593B" w:rsidR="00D44047" w:rsidRPr="00CC4152" w:rsidRDefault="00CC4152" w:rsidP="00423D3B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Infrastruktura e përshtatshme në afërsi të objekteve shkollore është e përfshirë në dokumentin e strategjisë. </w:t>
            </w:r>
          </w:p>
        </w:tc>
      </w:tr>
      <w:tr w:rsidR="00D44047" w:rsidRPr="00887B89" w14:paraId="09610671" w14:textId="77777777" w:rsidTr="00CC3A74">
        <w:tc>
          <w:tcPr>
            <w:tcW w:w="496" w:type="dxa"/>
            <w:vMerge/>
            <w:shd w:val="clear" w:color="auto" w:fill="FFC000"/>
          </w:tcPr>
          <w:p w14:paraId="30103750" w14:textId="77777777" w:rsidR="00D44047" w:rsidRPr="00887B89" w:rsidRDefault="00D44047" w:rsidP="00087A63">
            <w:pPr>
              <w:spacing w:line="360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7926C3BD" w14:textId="49E917CC" w:rsidR="00D44047" w:rsidRPr="00DC78C5" w:rsidRDefault="00D44047" w:rsidP="00DC78C5">
            <w:pPr>
              <w:pStyle w:val="Abstract"/>
              <w:jc w:val="both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2.</w:t>
            </w:r>
            <w:r w:rsidRPr="00DC78C5">
              <w:rPr>
                <w:rFonts w:ascii="Times New Roman" w:hAnsi="Times New Roman" w:cs="Times New Roman"/>
                <w:lang w:val="sq-AL"/>
              </w:rPr>
              <w:t>Nxënësit që vijnë nga fshatrat si Zhupa të iu sigurohet transport deri në shkollë( sepse autobusi që i sjell në qytet i le larg nga shkolla)</w:t>
            </w:r>
            <w:r w:rsidR="00A74503">
              <w:rPr>
                <w:rFonts w:ascii="Times New Roman" w:hAnsi="Times New Roman" w:cs="Times New Roman"/>
                <w:lang w:val="sq-AL"/>
              </w:rPr>
              <w:t>.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5F301508" w14:textId="77777777" w:rsidR="00D44047" w:rsidRPr="007C0645" w:rsidRDefault="00D44047" w:rsidP="00087A6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52A3B8FC" w14:textId="6E17275A" w:rsidR="00D44047" w:rsidRPr="00567517" w:rsidRDefault="00CD2887" w:rsidP="00087A63">
            <w:pPr>
              <w:spacing w:line="360" w:lineRule="auto"/>
              <w:jc w:val="both"/>
              <w:rPr>
                <w:color w:val="000000" w:themeColor="text1"/>
              </w:rPr>
            </w:pPr>
            <w:r w:rsidRPr="00567517">
              <w:rPr>
                <w:color w:val="000000" w:themeColor="text1"/>
              </w:rPr>
              <w:t>Refuzuar</w:t>
            </w:r>
          </w:p>
        </w:tc>
        <w:tc>
          <w:tcPr>
            <w:tcW w:w="4311" w:type="dxa"/>
            <w:shd w:val="clear" w:color="auto" w:fill="FFC000" w:themeFill="accent4"/>
          </w:tcPr>
          <w:p w14:paraId="6DFC76A8" w14:textId="58D4CF43" w:rsidR="00D44047" w:rsidRPr="00CC4152" w:rsidRDefault="00CD2887" w:rsidP="00423D3B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Çështja e transportit është e rregulluar me udhëzimet administrative gjegjëse. </w:t>
            </w:r>
          </w:p>
        </w:tc>
      </w:tr>
      <w:tr w:rsidR="00D44047" w:rsidRPr="00887B89" w14:paraId="03E48C89" w14:textId="77777777" w:rsidTr="00CC3A74">
        <w:tc>
          <w:tcPr>
            <w:tcW w:w="496" w:type="dxa"/>
            <w:vMerge w:val="restart"/>
            <w:shd w:val="clear" w:color="auto" w:fill="FFC000"/>
          </w:tcPr>
          <w:p w14:paraId="2190692D" w14:textId="13FA6B09" w:rsidR="00D44047" w:rsidRPr="00887B89" w:rsidRDefault="00D44047" w:rsidP="00087A63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3640" w:type="dxa"/>
            <w:shd w:val="clear" w:color="auto" w:fill="FFC000" w:themeFill="accent4"/>
          </w:tcPr>
          <w:p w14:paraId="3C1FB83E" w14:textId="2870E59A" w:rsidR="00D44047" w:rsidRPr="00DC78C5" w:rsidRDefault="00D44047" w:rsidP="00DC78C5">
            <w:pPr>
              <w:pStyle w:val="Abstract"/>
              <w:jc w:val="both"/>
              <w:rPr>
                <w:rFonts w:ascii="Times New Roman" w:hAnsi="Times New Roman" w:cs="Times New Roman"/>
                <w:lang w:val="sq-AL"/>
              </w:rPr>
            </w:pPr>
            <w:r w:rsidRPr="00DC78C5">
              <w:rPr>
                <w:rFonts w:ascii="Times New Roman" w:hAnsi="Times New Roman" w:cs="Times New Roman"/>
                <w:lang w:val="sq-AL"/>
              </w:rPr>
              <w:t>1.Duhet te jemi transparent dhe të shohim kush janë anëtarët e komisionit që e kanë hartuar këtë strategji.</w:t>
            </w:r>
          </w:p>
        </w:tc>
        <w:tc>
          <w:tcPr>
            <w:tcW w:w="1723" w:type="dxa"/>
            <w:vMerge w:val="restart"/>
            <w:shd w:val="clear" w:color="auto" w:fill="FFC000" w:themeFill="accent4"/>
          </w:tcPr>
          <w:p w14:paraId="27EBF4A6" w14:textId="1E05A2C5" w:rsidR="00D44047" w:rsidRPr="007C0645" w:rsidRDefault="00D44047" w:rsidP="00087A63">
            <w:pPr>
              <w:spacing w:line="360" w:lineRule="auto"/>
              <w:jc w:val="both"/>
              <w:rPr>
                <w:b/>
              </w:rPr>
            </w:pPr>
            <w:r w:rsidRPr="007C0645">
              <w:rPr>
                <w:b/>
              </w:rPr>
              <w:t>Tringa Kasemi</w:t>
            </w:r>
          </w:p>
        </w:tc>
        <w:tc>
          <w:tcPr>
            <w:tcW w:w="1440" w:type="dxa"/>
            <w:shd w:val="clear" w:color="auto" w:fill="FFC000" w:themeFill="accent4"/>
          </w:tcPr>
          <w:p w14:paraId="22153AC8" w14:textId="3C208D60" w:rsidR="00D44047" w:rsidRPr="00567517" w:rsidRDefault="003A667D" w:rsidP="00087A63">
            <w:pPr>
              <w:spacing w:line="360" w:lineRule="auto"/>
              <w:jc w:val="both"/>
              <w:rPr>
                <w:color w:val="000000" w:themeColor="text1"/>
              </w:rPr>
            </w:pPr>
            <w:r w:rsidRPr="00567517">
              <w:rPr>
                <w:color w:val="000000" w:themeColor="text1"/>
              </w:rPr>
              <w:t>Pranuar</w:t>
            </w:r>
          </w:p>
        </w:tc>
        <w:tc>
          <w:tcPr>
            <w:tcW w:w="4311" w:type="dxa"/>
            <w:shd w:val="clear" w:color="auto" w:fill="FFC000" w:themeFill="accent4"/>
          </w:tcPr>
          <w:p w14:paraId="237CC028" w14:textId="7D6D90B3" w:rsidR="00D44047" w:rsidRPr="00825FAF" w:rsidRDefault="003A667D" w:rsidP="003A667D">
            <w:pPr>
              <w:pStyle w:val="Abstr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5FAF">
              <w:rPr>
                <w:rFonts w:ascii="Times New Roman" w:hAnsi="Times New Roman" w:cs="Times New Roman"/>
              </w:rPr>
              <w:t>Anëtarët</w:t>
            </w:r>
            <w:proofErr w:type="spellEnd"/>
            <w:r w:rsidRPr="00825FAF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825FAF">
              <w:rPr>
                <w:rFonts w:ascii="Times New Roman" w:hAnsi="Times New Roman" w:cs="Times New Roman"/>
              </w:rPr>
              <w:t>grupit</w:t>
            </w:r>
            <w:proofErr w:type="spellEnd"/>
            <w:r w:rsidRPr="00825F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5FAF">
              <w:rPr>
                <w:rFonts w:ascii="Times New Roman" w:hAnsi="Times New Roman" w:cs="Times New Roman"/>
              </w:rPr>
              <w:t>punues</w:t>
            </w:r>
            <w:proofErr w:type="spellEnd"/>
            <w:r w:rsidRPr="00825F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5FAF">
              <w:rPr>
                <w:rFonts w:ascii="Times New Roman" w:hAnsi="Times New Roman" w:cs="Times New Roman"/>
              </w:rPr>
              <w:t>janë</w:t>
            </w:r>
            <w:proofErr w:type="spellEnd"/>
            <w:r w:rsidRPr="00825FA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5FAF">
              <w:rPr>
                <w:rFonts w:ascii="Times New Roman" w:hAnsi="Times New Roman" w:cs="Times New Roman"/>
              </w:rPr>
              <w:t>Reshit</w:t>
            </w:r>
            <w:proofErr w:type="spellEnd"/>
            <w:r w:rsidRPr="00825F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5FAF">
              <w:rPr>
                <w:rFonts w:ascii="Times New Roman" w:hAnsi="Times New Roman" w:cs="Times New Roman"/>
              </w:rPr>
              <w:t>Kushaj</w:t>
            </w:r>
            <w:proofErr w:type="spellEnd"/>
            <w:r w:rsidRPr="00825FAF">
              <w:rPr>
                <w:rFonts w:ascii="Times New Roman" w:hAnsi="Times New Roman" w:cs="Times New Roman"/>
              </w:rPr>
              <w:t xml:space="preserve">, Atila </w:t>
            </w:r>
            <w:proofErr w:type="spellStart"/>
            <w:r w:rsidRPr="00825FAF">
              <w:rPr>
                <w:rFonts w:ascii="Times New Roman" w:hAnsi="Times New Roman" w:cs="Times New Roman"/>
              </w:rPr>
              <w:t>Arzualxhiu</w:t>
            </w:r>
            <w:proofErr w:type="spellEnd"/>
            <w:r w:rsidRPr="00825F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25FAF">
              <w:rPr>
                <w:rFonts w:ascii="Times New Roman" w:hAnsi="Times New Roman" w:cs="Times New Roman"/>
              </w:rPr>
              <w:t>Adelina</w:t>
            </w:r>
            <w:proofErr w:type="spellEnd"/>
            <w:r w:rsidRPr="00825FAF">
              <w:rPr>
                <w:rFonts w:ascii="Times New Roman" w:hAnsi="Times New Roman" w:cs="Times New Roman"/>
              </w:rPr>
              <w:t xml:space="preserve"> Hoxhaj, Fisnik </w:t>
            </w:r>
            <w:proofErr w:type="spellStart"/>
            <w:r w:rsidRPr="00825FAF">
              <w:rPr>
                <w:rFonts w:ascii="Times New Roman" w:hAnsi="Times New Roman" w:cs="Times New Roman"/>
              </w:rPr>
              <w:t>Minci</w:t>
            </w:r>
            <w:proofErr w:type="spellEnd"/>
            <w:r w:rsidRPr="00825F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25FAF">
              <w:rPr>
                <w:rFonts w:ascii="Times New Roman" w:hAnsi="Times New Roman" w:cs="Times New Roman"/>
              </w:rPr>
              <w:t>Eroll</w:t>
            </w:r>
            <w:proofErr w:type="spellEnd"/>
            <w:r w:rsidRPr="00825F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5FAF">
              <w:rPr>
                <w:rFonts w:ascii="Times New Roman" w:hAnsi="Times New Roman" w:cs="Times New Roman"/>
              </w:rPr>
              <w:t>Shabani</w:t>
            </w:r>
            <w:proofErr w:type="spellEnd"/>
            <w:r w:rsidRPr="00825FAF">
              <w:rPr>
                <w:rFonts w:ascii="Times New Roman" w:hAnsi="Times New Roman" w:cs="Times New Roman"/>
              </w:rPr>
              <w:t xml:space="preserve">, Haziz Krasniqi </w:t>
            </w:r>
            <w:proofErr w:type="spellStart"/>
            <w:r w:rsidRPr="00825FAF">
              <w:rPr>
                <w:rFonts w:ascii="Times New Roman" w:hAnsi="Times New Roman" w:cs="Times New Roman"/>
              </w:rPr>
              <w:t>dhe</w:t>
            </w:r>
            <w:proofErr w:type="spellEnd"/>
            <w:r w:rsidRPr="00825FAF">
              <w:rPr>
                <w:rFonts w:ascii="Times New Roman" w:hAnsi="Times New Roman" w:cs="Times New Roman"/>
              </w:rPr>
              <w:t xml:space="preserve"> Eleonora Fetollari-Bush.</w:t>
            </w:r>
          </w:p>
        </w:tc>
      </w:tr>
      <w:tr w:rsidR="00D44047" w:rsidRPr="00887B89" w14:paraId="518194F2" w14:textId="77777777" w:rsidTr="00CC3A74">
        <w:tc>
          <w:tcPr>
            <w:tcW w:w="496" w:type="dxa"/>
            <w:vMerge/>
            <w:shd w:val="clear" w:color="auto" w:fill="FFC000"/>
          </w:tcPr>
          <w:p w14:paraId="2DC33E07" w14:textId="77777777" w:rsidR="00D44047" w:rsidRPr="00887B89" w:rsidRDefault="00D44047" w:rsidP="00087A63">
            <w:pPr>
              <w:spacing w:line="360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362F5515" w14:textId="5BCF1160" w:rsidR="00D44047" w:rsidRPr="00DC78C5" w:rsidRDefault="00D44047" w:rsidP="00DC78C5">
            <w:pPr>
              <w:pStyle w:val="Abstract"/>
              <w:jc w:val="both"/>
              <w:rPr>
                <w:rFonts w:ascii="Times New Roman" w:hAnsi="Times New Roman" w:cs="Times New Roman"/>
                <w:lang w:val="sq-AL"/>
              </w:rPr>
            </w:pPr>
            <w:r w:rsidRPr="00DC78C5">
              <w:rPr>
                <w:rFonts w:ascii="Times New Roman" w:hAnsi="Times New Roman" w:cs="Times New Roman"/>
                <w:lang w:val="sq-AL"/>
              </w:rPr>
              <w:t>2.D</w:t>
            </w:r>
            <w:r w:rsidR="00871409">
              <w:rPr>
                <w:rFonts w:ascii="Times New Roman" w:hAnsi="Times New Roman" w:cs="Times New Roman"/>
                <w:lang w:val="sq-AL"/>
              </w:rPr>
              <w:t>uhet ta di</w:t>
            </w:r>
            <w:r w:rsidRPr="00DC78C5">
              <w:rPr>
                <w:rFonts w:ascii="Times New Roman" w:hAnsi="Times New Roman" w:cs="Times New Roman"/>
                <w:lang w:val="sq-AL"/>
              </w:rPr>
              <w:t>më sa kemi buxhet për ti realizuar gjitha këto pika të planit të strategjisë për sigurinë</w:t>
            </w:r>
            <w:r w:rsidR="00A74503">
              <w:rPr>
                <w:rFonts w:ascii="Times New Roman" w:hAnsi="Times New Roman" w:cs="Times New Roman"/>
                <w:lang w:val="sq-AL"/>
              </w:rPr>
              <w:t>.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50DFC57E" w14:textId="77777777" w:rsidR="00D44047" w:rsidRPr="007C0645" w:rsidRDefault="00D44047" w:rsidP="00087A6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33A85BD3" w14:textId="07143840" w:rsidR="00D44047" w:rsidRPr="00567517" w:rsidRDefault="00CD2887" w:rsidP="00087A63">
            <w:pPr>
              <w:spacing w:line="360" w:lineRule="auto"/>
              <w:jc w:val="both"/>
              <w:rPr>
                <w:color w:val="000000" w:themeColor="text1"/>
              </w:rPr>
            </w:pPr>
            <w:r w:rsidRPr="00567517">
              <w:rPr>
                <w:color w:val="000000" w:themeColor="text1"/>
              </w:rPr>
              <w:t xml:space="preserve">Refuzuar </w:t>
            </w:r>
          </w:p>
        </w:tc>
        <w:tc>
          <w:tcPr>
            <w:tcW w:w="4311" w:type="dxa"/>
            <w:shd w:val="clear" w:color="auto" w:fill="FFC000" w:themeFill="accent4"/>
          </w:tcPr>
          <w:p w14:paraId="5CD77A74" w14:textId="52200023" w:rsidR="00D44047" w:rsidRPr="00CD2887" w:rsidRDefault="00CD2887" w:rsidP="00423D3B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D2887">
              <w:rPr>
                <w:bCs/>
                <w:color w:val="000000" w:themeColor="text1"/>
                <w:sz w:val="20"/>
                <w:szCs w:val="20"/>
              </w:rPr>
              <w:t xml:space="preserve">Aktivitetet 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që kanë kosto mbulohen nga përbrenda komunitetit shkollor në kuadër të veprimtarisë së përditshme shkollore, gjersa DKA siguron mjetet nga buxheti vetanak. </w:t>
            </w:r>
          </w:p>
        </w:tc>
      </w:tr>
      <w:tr w:rsidR="00D44047" w:rsidRPr="00887B89" w14:paraId="63C7B2EA" w14:textId="77777777" w:rsidTr="00CC3A74">
        <w:tc>
          <w:tcPr>
            <w:tcW w:w="496" w:type="dxa"/>
            <w:vMerge/>
            <w:shd w:val="clear" w:color="auto" w:fill="FFC000"/>
          </w:tcPr>
          <w:p w14:paraId="53ED0001" w14:textId="77777777" w:rsidR="00D44047" w:rsidRPr="00887B89" w:rsidRDefault="00D44047" w:rsidP="00087A63">
            <w:pPr>
              <w:spacing w:line="360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46260AEB" w14:textId="2BC6B064" w:rsidR="00D44047" w:rsidRPr="00DC78C5" w:rsidRDefault="00D44047" w:rsidP="00DC78C5">
            <w:pPr>
              <w:pStyle w:val="Abstract"/>
              <w:jc w:val="both"/>
              <w:rPr>
                <w:rFonts w:ascii="Times New Roman" w:hAnsi="Times New Roman" w:cs="Times New Roman"/>
                <w:lang w:val="sq-AL"/>
              </w:rPr>
            </w:pPr>
            <w:r w:rsidRPr="00DC78C5">
              <w:rPr>
                <w:rFonts w:ascii="Times New Roman" w:hAnsi="Times New Roman" w:cs="Times New Roman"/>
                <w:lang w:val="sq-AL"/>
              </w:rPr>
              <w:t>3.Te merren masa pasi që në ambientet shkollore ka raste kur pihet cigarja, monitorimi nga mësimdhënësit dhe inspektoriati në afërsi te dyqanet që shesin</w:t>
            </w:r>
            <w:r w:rsidR="00A74503">
              <w:rPr>
                <w:rFonts w:ascii="Times New Roman" w:hAnsi="Times New Roman" w:cs="Times New Roman"/>
                <w:lang w:val="sq-AL"/>
              </w:rPr>
              <w:t>.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3C7DAA12" w14:textId="77777777" w:rsidR="00D44047" w:rsidRPr="007C0645" w:rsidRDefault="00D44047" w:rsidP="00087A6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3BF24011" w14:textId="3193355D" w:rsidR="00D44047" w:rsidRPr="00567517" w:rsidRDefault="00CD2887" w:rsidP="00087A63">
            <w:pPr>
              <w:spacing w:line="360" w:lineRule="auto"/>
              <w:jc w:val="both"/>
              <w:rPr>
                <w:color w:val="000000" w:themeColor="text1"/>
              </w:rPr>
            </w:pPr>
            <w:r w:rsidRPr="00567517">
              <w:rPr>
                <w:color w:val="000000" w:themeColor="text1"/>
              </w:rPr>
              <w:t xml:space="preserve">Refuzuar </w:t>
            </w:r>
          </w:p>
        </w:tc>
        <w:tc>
          <w:tcPr>
            <w:tcW w:w="4311" w:type="dxa"/>
            <w:shd w:val="clear" w:color="auto" w:fill="FFC000" w:themeFill="accent4"/>
          </w:tcPr>
          <w:p w14:paraId="5790A99C" w14:textId="20CB2730" w:rsidR="00D44047" w:rsidRPr="00CD2887" w:rsidRDefault="00CD2887" w:rsidP="00423D3B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Çështjet disiplinore brenda dhe jashtë objekteve shkollore janë të rregulluara me Rregulloren Komunale për institucionet edukative arsimore. </w:t>
            </w:r>
          </w:p>
        </w:tc>
      </w:tr>
      <w:tr w:rsidR="00D44047" w:rsidRPr="00887B89" w14:paraId="13E45E8D" w14:textId="77777777" w:rsidTr="00CC3A74">
        <w:tc>
          <w:tcPr>
            <w:tcW w:w="496" w:type="dxa"/>
            <w:vMerge w:val="restart"/>
            <w:shd w:val="clear" w:color="auto" w:fill="FFC000"/>
          </w:tcPr>
          <w:p w14:paraId="658EE9D5" w14:textId="76746CA1" w:rsidR="00D44047" w:rsidRPr="00887B89" w:rsidRDefault="00D44047" w:rsidP="00087A63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3640" w:type="dxa"/>
            <w:shd w:val="clear" w:color="auto" w:fill="FFC000" w:themeFill="accent4"/>
          </w:tcPr>
          <w:p w14:paraId="36AD7B4D" w14:textId="135D0E72" w:rsidR="00D44047" w:rsidRPr="00DC78C5" w:rsidRDefault="00D44047" w:rsidP="00DC78C5">
            <w:pPr>
              <w:pStyle w:val="Abstract"/>
              <w:jc w:val="both"/>
              <w:rPr>
                <w:rFonts w:ascii="Times New Roman" w:hAnsi="Times New Roman" w:cs="Times New Roman"/>
                <w:lang w:val="sq-AL"/>
              </w:rPr>
            </w:pPr>
            <w:r w:rsidRPr="00DC78C5">
              <w:rPr>
                <w:rFonts w:ascii="Times New Roman" w:hAnsi="Times New Roman" w:cs="Times New Roman"/>
                <w:lang w:val="sq-AL"/>
              </w:rPr>
              <w:t>1.</w:t>
            </w:r>
            <w:r w:rsidR="00CD2887">
              <w:rPr>
                <w:rFonts w:ascii="Times New Roman" w:hAnsi="Times New Roman" w:cs="Times New Roman"/>
                <w:lang w:val="sq-AL"/>
              </w:rPr>
              <w:t>T</w:t>
            </w:r>
            <w:r w:rsidRPr="00DC78C5">
              <w:rPr>
                <w:rFonts w:ascii="Times New Roman" w:hAnsi="Times New Roman" w:cs="Times New Roman"/>
                <w:lang w:val="sq-AL"/>
              </w:rPr>
              <w:t>ë investohet në shkallë emergjente nëpër shkolla</w:t>
            </w:r>
            <w:r w:rsidR="00A74503">
              <w:rPr>
                <w:rFonts w:ascii="Times New Roman" w:hAnsi="Times New Roman" w:cs="Times New Roman"/>
                <w:lang w:val="sq-AL"/>
              </w:rPr>
              <w:t>.</w:t>
            </w:r>
          </w:p>
        </w:tc>
        <w:tc>
          <w:tcPr>
            <w:tcW w:w="1723" w:type="dxa"/>
            <w:vMerge w:val="restart"/>
            <w:shd w:val="clear" w:color="auto" w:fill="FFC000" w:themeFill="accent4"/>
          </w:tcPr>
          <w:p w14:paraId="38601A88" w14:textId="435DCE1E" w:rsidR="00D44047" w:rsidRPr="007C0645" w:rsidRDefault="00D44047" w:rsidP="00087A63">
            <w:pPr>
              <w:spacing w:line="360" w:lineRule="auto"/>
              <w:jc w:val="both"/>
              <w:rPr>
                <w:b/>
              </w:rPr>
            </w:pPr>
            <w:r w:rsidRPr="004425E5">
              <w:rPr>
                <w:b/>
              </w:rPr>
              <w:t>Shqipe Shatri</w:t>
            </w:r>
          </w:p>
        </w:tc>
        <w:tc>
          <w:tcPr>
            <w:tcW w:w="1440" w:type="dxa"/>
            <w:shd w:val="clear" w:color="auto" w:fill="FFC000" w:themeFill="accent4"/>
          </w:tcPr>
          <w:p w14:paraId="59E699EA" w14:textId="7CB2E1E1" w:rsidR="00D44047" w:rsidRPr="00567517" w:rsidRDefault="00CD2887" w:rsidP="00087A63">
            <w:pPr>
              <w:spacing w:line="360" w:lineRule="auto"/>
              <w:jc w:val="both"/>
              <w:rPr>
                <w:color w:val="000000" w:themeColor="text1"/>
              </w:rPr>
            </w:pPr>
            <w:r w:rsidRPr="00567517">
              <w:rPr>
                <w:color w:val="000000" w:themeColor="text1"/>
              </w:rPr>
              <w:t xml:space="preserve">Refuzuar </w:t>
            </w:r>
          </w:p>
        </w:tc>
        <w:tc>
          <w:tcPr>
            <w:tcW w:w="4311" w:type="dxa"/>
            <w:shd w:val="clear" w:color="auto" w:fill="FFC000" w:themeFill="accent4"/>
          </w:tcPr>
          <w:p w14:paraId="7EAB7CEC" w14:textId="61669782" w:rsidR="00D44047" w:rsidRPr="00CD2887" w:rsidRDefault="00CD2887" w:rsidP="00423D3B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Janë standardet teknike dhe kriteret për ndërtimin e objekteve edukative arsimore</w:t>
            </w:r>
            <w:r w:rsidR="000D2CF9">
              <w:rPr>
                <w:bCs/>
                <w:color w:val="000000" w:themeColor="text1"/>
                <w:sz w:val="20"/>
                <w:szCs w:val="20"/>
              </w:rPr>
              <w:t xml:space="preserve">, ku përcaktohet se shkallët emergjente duhen ndërtuar / vendosur në objektet tri katëshe e më lartë. </w:t>
            </w:r>
          </w:p>
        </w:tc>
      </w:tr>
      <w:tr w:rsidR="00D44047" w:rsidRPr="00887B89" w14:paraId="474BC4A1" w14:textId="77777777" w:rsidTr="00CC3A74">
        <w:tc>
          <w:tcPr>
            <w:tcW w:w="496" w:type="dxa"/>
            <w:vMerge/>
            <w:shd w:val="clear" w:color="auto" w:fill="FFC000"/>
          </w:tcPr>
          <w:p w14:paraId="6FC33CA5" w14:textId="77777777" w:rsidR="00D44047" w:rsidRPr="00887B89" w:rsidRDefault="00D44047" w:rsidP="00087A63">
            <w:pPr>
              <w:spacing w:line="360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2FFA68D9" w14:textId="71253A30" w:rsidR="00D44047" w:rsidRPr="00DC78C5" w:rsidRDefault="00D44047" w:rsidP="00DC78C5">
            <w:pPr>
              <w:pStyle w:val="Abstract"/>
              <w:jc w:val="both"/>
              <w:rPr>
                <w:rFonts w:ascii="Times New Roman" w:hAnsi="Times New Roman" w:cs="Times New Roman"/>
                <w:lang w:val="sq-AL"/>
              </w:rPr>
            </w:pPr>
            <w:r w:rsidRPr="00DC78C5">
              <w:rPr>
                <w:rFonts w:ascii="Times New Roman" w:hAnsi="Times New Roman" w:cs="Times New Roman"/>
                <w:lang w:val="sq-AL"/>
              </w:rPr>
              <w:t>2.të shtohet numri i psikologëve shkollorë nëpër fshatra</w:t>
            </w:r>
            <w:r w:rsidR="00A74503">
              <w:rPr>
                <w:rFonts w:ascii="Times New Roman" w:hAnsi="Times New Roman" w:cs="Times New Roman"/>
                <w:lang w:val="sq-AL"/>
              </w:rPr>
              <w:t>.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34951DAE" w14:textId="77777777" w:rsidR="00D44047" w:rsidRPr="007C0645" w:rsidRDefault="00D44047" w:rsidP="00087A6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57A075AD" w14:textId="281DDA8A" w:rsidR="00D44047" w:rsidRPr="00567517" w:rsidRDefault="000D2CF9" w:rsidP="00087A63">
            <w:pPr>
              <w:spacing w:line="360" w:lineRule="auto"/>
              <w:jc w:val="both"/>
              <w:rPr>
                <w:color w:val="000000" w:themeColor="text1"/>
              </w:rPr>
            </w:pPr>
            <w:r w:rsidRPr="00567517">
              <w:rPr>
                <w:color w:val="000000" w:themeColor="text1"/>
              </w:rPr>
              <w:t xml:space="preserve">Refuzuar </w:t>
            </w:r>
          </w:p>
        </w:tc>
        <w:tc>
          <w:tcPr>
            <w:tcW w:w="4311" w:type="dxa"/>
            <w:shd w:val="clear" w:color="auto" w:fill="FFC000" w:themeFill="accent4"/>
          </w:tcPr>
          <w:p w14:paraId="41CF430B" w14:textId="4EADA8AE" w:rsidR="00D44047" w:rsidRPr="00CD2887" w:rsidRDefault="000D2CF9" w:rsidP="00423D3B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Ekziston Udhëzimi Administrativ dhe politikat e MAShTI-t që rregullojnë angazhimin e psikologëve shkollorë. </w:t>
            </w:r>
          </w:p>
        </w:tc>
      </w:tr>
      <w:tr w:rsidR="00D44047" w:rsidRPr="00887B89" w14:paraId="04E7819E" w14:textId="77777777" w:rsidTr="00CC3A74">
        <w:tc>
          <w:tcPr>
            <w:tcW w:w="496" w:type="dxa"/>
            <w:vMerge/>
            <w:shd w:val="clear" w:color="auto" w:fill="FFC000"/>
          </w:tcPr>
          <w:p w14:paraId="6389353D" w14:textId="77777777" w:rsidR="00D44047" w:rsidRPr="00887B89" w:rsidRDefault="00D44047" w:rsidP="00087A63">
            <w:pPr>
              <w:spacing w:line="360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21CC4FA3" w14:textId="5A59AE71" w:rsidR="00D44047" w:rsidRPr="00DC78C5" w:rsidRDefault="00D44047" w:rsidP="00DC78C5">
            <w:pPr>
              <w:pStyle w:val="Abstract"/>
              <w:jc w:val="both"/>
              <w:rPr>
                <w:rFonts w:ascii="Times New Roman" w:hAnsi="Times New Roman" w:cs="Times New Roman"/>
                <w:lang w:val="sq-AL"/>
              </w:rPr>
            </w:pPr>
            <w:r w:rsidRPr="00DC78C5">
              <w:rPr>
                <w:rFonts w:ascii="Times New Roman" w:hAnsi="Times New Roman" w:cs="Times New Roman"/>
                <w:lang w:val="sq-AL"/>
              </w:rPr>
              <w:t>3.Ndalimi i postimeve dhe komenteve nga ana e mësimdhënësve nëpër rrjete sociale me qëllim fyere e sharje ndaj punës së njëri tjetrit.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3617D7F6" w14:textId="77777777" w:rsidR="00D44047" w:rsidRPr="007C0645" w:rsidRDefault="00D44047" w:rsidP="00087A6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4BC4D79A" w14:textId="32A992E3" w:rsidR="00D44047" w:rsidRPr="00567517" w:rsidRDefault="000D2CF9" w:rsidP="00087A63">
            <w:pPr>
              <w:spacing w:line="360" w:lineRule="auto"/>
              <w:jc w:val="both"/>
              <w:rPr>
                <w:color w:val="000000" w:themeColor="text1"/>
              </w:rPr>
            </w:pPr>
            <w:r w:rsidRPr="00567517">
              <w:rPr>
                <w:color w:val="000000" w:themeColor="text1"/>
              </w:rPr>
              <w:t xml:space="preserve">Refuzuar  </w:t>
            </w:r>
          </w:p>
        </w:tc>
        <w:tc>
          <w:tcPr>
            <w:tcW w:w="4311" w:type="dxa"/>
            <w:shd w:val="clear" w:color="auto" w:fill="FFC000" w:themeFill="accent4"/>
          </w:tcPr>
          <w:p w14:paraId="2E144ED5" w14:textId="77777777" w:rsidR="000D2CF9" w:rsidRDefault="000D2CF9" w:rsidP="00423D3B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Duhet zhvilluar një politikë shtesë në kuadër të rregullores për disiplinë dhe kodit etik. </w:t>
            </w:r>
          </w:p>
          <w:p w14:paraId="5990039D" w14:textId="2DE003BA" w:rsidR="00D44047" w:rsidRPr="00CD2887" w:rsidRDefault="00D00445" w:rsidP="00423D3B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Ekziston Kodi Etik i punonjësve të komunës që përfshin çështjen e ngritur. </w:t>
            </w:r>
            <w:r w:rsidR="000D2CF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C78C5" w:rsidRPr="00887B89" w14:paraId="568BB68E" w14:textId="77777777" w:rsidTr="00CC3A74">
        <w:tc>
          <w:tcPr>
            <w:tcW w:w="496" w:type="dxa"/>
            <w:vMerge w:val="restart"/>
            <w:shd w:val="clear" w:color="auto" w:fill="FFC000"/>
          </w:tcPr>
          <w:p w14:paraId="1CE6057E" w14:textId="41E3AB7C" w:rsidR="00DC78C5" w:rsidRPr="00887B89" w:rsidRDefault="00D44047" w:rsidP="00087A63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3640" w:type="dxa"/>
            <w:shd w:val="clear" w:color="auto" w:fill="FFC000" w:themeFill="accent4"/>
          </w:tcPr>
          <w:p w14:paraId="3F6D77A2" w14:textId="499AC4D1" w:rsidR="00DC78C5" w:rsidRPr="00DC78C5" w:rsidRDefault="00DC78C5" w:rsidP="00DC78C5">
            <w:pPr>
              <w:pStyle w:val="Abstract"/>
              <w:jc w:val="both"/>
              <w:rPr>
                <w:rFonts w:ascii="Times New Roman" w:hAnsi="Times New Roman" w:cs="Times New Roman"/>
                <w:lang w:val="sq-AL"/>
              </w:rPr>
            </w:pPr>
            <w:r w:rsidRPr="00DC78C5">
              <w:rPr>
                <w:rFonts w:ascii="Times New Roman" w:hAnsi="Times New Roman" w:cs="Times New Roman"/>
                <w:lang w:val="sq-AL"/>
              </w:rPr>
              <w:t>1.Me qenë prezent edhe drejtoria e inspektoriatit dhe shërbimeve publike kur mbahen dëgjime të tilla</w:t>
            </w:r>
            <w:r w:rsidR="00A74503">
              <w:rPr>
                <w:rFonts w:ascii="Times New Roman" w:hAnsi="Times New Roman" w:cs="Times New Roman"/>
                <w:lang w:val="sq-AL"/>
              </w:rPr>
              <w:t>.</w:t>
            </w:r>
          </w:p>
        </w:tc>
        <w:tc>
          <w:tcPr>
            <w:tcW w:w="1723" w:type="dxa"/>
            <w:shd w:val="clear" w:color="auto" w:fill="FFC000" w:themeFill="accent4"/>
          </w:tcPr>
          <w:p w14:paraId="659358EB" w14:textId="46DF88E1" w:rsidR="00DC78C5" w:rsidRPr="007C0645" w:rsidRDefault="00DC78C5" w:rsidP="00F9147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Nexhdet </w:t>
            </w:r>
            <w:r w:rsidRPr="007C0645">
              <w:rPr>
                <w:b/>
              </w:rPr>
              <w:t>Mrasori</w:t>
            </w:r>
          </w:p>
        </w:tc>
        <w:tc>
          <w:tcPr>
            <w:tcW w:w="1440" w:type="dxa"/>
            <w:shd w:val="clear" w:color="auto" w:fill="FFC000" w:themeFill="accent4"/>
          </w:tcPr>
          <w:p w14:paraId="60C70BC2" w14:textId="1234F0FE" w:rsidR="00DC78C5" w:rsidRPr="00567517" w:rsidRDefault="00D00445" w:rsidP="00087A63">
            <w:pPr>
              <w:spacing w:line="360" w:lineRule="auto"/>
              <w:jc w:val="both"/>
              <w:rPr>
                <w:color w:val="000000" w:themeColor="text1"/>
              </w:rPr>
            </w:pPr>
            <w:r w:rsidRPr="00567517">
              <w:rPr>
                <w:color w:val="000000" w:themeColor="text1"/>
              </w:rPr>
              <w:t xml:space="preserve">Refuzuar </w:t>
            </w:r>
          </w:p>
        </w:tc>
        <w:tc>
          <w:tcPr>
            <w:tcW w:w="4311" w:type="dxa"/>
            <w:shd w:val="clear" w:color="auto" w:fill="FFC000" w:themeFill="accent4"/>
          </w:tcPr>
          <w:p w14:paraId="4F1AE9E4" w14:textId="26B0010A" w:rsidR="00DC78C5" w:rsidRPr="00CD2887" w:rsidRDefault="00D00445" w:rsidP="00423D3B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Në dëgjime janë ftuar të gjithë hisedarët, është në përgjegjësi të palëve të cilat nuk kanë marrë pjesë për të dhënë kontributin e tyre.  </w:t>
            </w:r>
          </w:p>
        </w:tc>
      </w:tr>
      <w:tr w:rsidR="00DC78C5" w:rsidRPr="00887B89" w14:paraId="0C8FFC4D" w14:textId="77777777" w:rsidTr="00CC3A74">
        <w:tc>
          <w:tcPr>
            <w:tcW w:w="496" w:type="dxa"/>
            <w:vMerge/>
            <w:shd w:val="clear" w:color="auto" w:fill="FFC000"/>
          </w:tcPr>
          <w:p w14:paraId="07829DCB" w14:textId="77777777" w:rsidR="00DC78C5" w:rsidRPr="00887B89" w:rsidRDefault="00DC78C5" w:rsidP="00087A63">
            <w:pPr>
              <w:spacing w:line="360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38EC30C4" w14:textId="607F3033" w:rsidR="00DC78C5" w:rsidRPr="00DC78C5" w:rsidRDefault="00DC78C5" w:rsidP="00DC78C5">
            <w:pPr>
              <w:pStyle w:val="Abstract"/>
              <w:jc w:val="both"/>
              <w:rPr>
                <w:rFonts w:ascii="Times New Roman" w:hAnsi="Times New Roman" w:cs="Times New Roman"/>
                <w:lang w:val="sq-AL"/>
              </w:rPr>
            </w:pPr>
            <w:r w:rsidRPr="00DC78C5">
              <w:rPr>
                <w:rFonts w:ascii="Times New Roman" w:hAnsi="Times New Roman" w:cs="Times New Roman"/>
                <w:lang w:val="sq-AL"/>
              </w:rPr>
              <w:t>2.Bashkëpunim kemi gjithmonë në patrullim nëpër shkolla.(Ka ligjërata nëpër shkolla në koordinim me DKA për bullizmin, lëndët narkotike etj)</w:t>
            </w:r>
            <w:r w:rsidR="00A74503">
              <w:rPr>
                <w:rFonts w:ascii="Times New Roman" w:hAnsi="Times New Roman" w:cs="Times New Roman"/>
                <w:lang w:val="sq-AL"/>
              </w:rPr>
              <w:t>.</w:t>
            </w:r>
          </w:p>
        </w:tc>
        <w:tc>
          <w:tcPr>
            <w:tcW w:w="1723" w:type="dxa"/>
            <w:vMerge w:val="restart"/>
            <w:shd w:val="clear" w:color="auto" w:fill="FFC000" w:themeFill="accent4"/>
          </w:tcPr>
          <w:p w14:paraId="581795A2" w14:textId="77777777" w:rsidR="00DC78C5" w:rsidRPr="007C0645" w:rsidRDefault="00DC78C5" w:rsidP="00087A6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1BD45E2A" w14:textId="68256C0A" w:rsidR="00DC78C5" w:rsidRPr="00567517" w:rsidRDefault="00BE349E" w:rsidP="00087A63">
            <w:pPr>
              <w:spacing w:line="360" w:lineRule="auto"/>
              <w:jc w:val="both"/>
              <w:rPr>
                <w:color w:val="000000" w:themeColor="text1"/>
              </w:rPr>
            </w:pPr>
            <w:r w:rsidRPr="00567517">
              <w:rPr>
                <w:color w:val="000000" w:themeColor="text1"/>
              </w:rPr>
              <w:t xml:space="preserve">Refuzuar </w:t>
            </w:r>
          </w:p>
        </w:tc>
        <w:tc>
          <w:tcPr>
            <w:tcW w:w="4311" w:type="dxa"/>
            <w:shd w:val="clear" w:color="auto" w:fill="FFC000" w:themeFill="accent4"/>
          </w:tcPr>
          <w:p w14:paraId="3D2D43D4" w14:textId="2783DCDF" w:rsidR="00DC78C5" w:rsidRPr="00CD2887" w:rsidRDefault="00BE349E" w:rsidP="00423D3B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Bashkëpunimi me Policinë e Kosovës është duke vazhduar. Pjesë e planit vjetor të punës së policisë është mbajtja e ligjëratave nëpër shkolla. </w:t>
            </w:r>
          </w:p>
        </w:tc>
      </w:tr>
      <w:tr w:rsidR="00DC78C5" w:rsidRPr="00887B89" w14:paraId="471B9174" w14:textId="77777777" w:rsidTr="00CC3A74">
        <w:tc>
          <w:tcPr>
            <w:tcW w:w="496" w:type="dxa"/>
            <w:vMerge/>
            <w:shd w:val="clear" w:color="auto" w:fill="FFC000"/>
          </w:tcPr>
          <w:p w14:paraId="39CC01AB" w14:textId="77777777" w:rsidR="00DC78C5" w:rsidRPr="00887B89" w:rsidRDefault="00DC78C5" w:rsidP="00087A63">
            <w:pPr>
              <w:spacing w:line="360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6268BEFB" w14:textId="078384F0" w:rsidR="00DC78C5" w:rsidRPr="00DC78C5" w:rsidRDefault="00DC78C5" w:rsidP="00DC78C5">
            <w:pPr>
              <w:pStyle w:val="Abstract"/>
              <w:jc w:val="both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3.</w:t>
            </w:r>
            <w:r w:rsidRPr="00DC78C5">
              <w:rPr>
                <w:rFonts w:ascii="Times New Roman" w:hAnsi="Times New Roman" w:cs="Times New Roman"/>
                <w:lang w:val="sq-AL"/>
              </w:rPr>
              <w:t>Sigurimi nëpër shkolla të kryhet (paguhet) nga komuna dhe të mos jetë nga prindërit</w:t>
            </w:r>
            <w:r w:rsidR="00A74503">
              <w:rPr>
                <w:rFonts w:ascii="Times New Roman" w:hAnsi="Times New Roman" w:cs="Times New Roman"/>
                <w:lang w:val="sq-AL"/>
              </w:rPr>
              <w:t>.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6773966C" w14:textId="77777777" w:rsidR="00DC78C5" w:rsidRPr="007C0645" w:rsidRDefault="00DC78C5" w:rsidP="00087A6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585E9502" w14:textId="4B56FC7F" w:rsidR="00DC78C5" w:rsidRPr="00567517" w:rsidRDefault="00BE349E" w:rsidP="00087A63">
            <w:pPr>
              <w:spacing w:line="360" w:lineRule="auto"/>
              <w:jc w:val="both"/>
              <w:rPr>
                <w:color w:val="000000" w:themeColor="text1"/>
              </w:rPr>
            </w:pPr>
            <w:r w:rsidRPr="00567517">
              <w:rPr>
                <w:color w:val="000000" w:themeColor="text1"/>
              </w:rPr>
              <w:t xml:space="preserve">Refuzuar </w:t>
            </w:r>
          </w:p>
        </w:tc>
        <w:tc>
          <w:tcPr>
            <w:tcW w:w="4311" w:type="dxa"/>
            <w:shd w:val="clear" w:color="auto" w:fill="FFC000" w:themeFill="accent4"/>
          </w:tcPr>
          <w:p w14:paraId="3F875D85" w14:textId="6FB41277" w:rsidR="00DC78C5" w:rsidRPr="00CD2887" w:rsidRDefault="00BE349E" w:rsidP="00423D3B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Kjo është një politikë ndaras që duhet zhvilluar nga institucionet tjera komunale dhe nuk bën pjesë në dokumentin e strategjisë. </w:t>
            </w:r>
          </w:p>
        </w:tc>
      </w:tr>
      <w:tr w:rsidR="00DC78C5" w:rsidRPr="00887B89" w14:paraId="7CEB039E" w14:textId="77777777" w:rsidTr="00CC3A74">
        <w:tc>
          <w:tcPr>
            <w:tcW w:w="496" w:type="dxa"/>
            <w:vMerge/>
            <w:shd w:val="clear" w:color="auto" w:fill="FFC000"/>
          </w:tcPr>
          <w:p w14:paraId="46CA0A7A" w14:textId="77777777" w:rsidR="00DC78C5" w:rsidRPr="00887B89" w:rsidRDefault="00DC78C5" w:rsidP="00087A63">
            <w:pPr>
              <w:spacing w:line="360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5000C7E8" w14:textId="58FBA451" w:rsidR="00DC78C5" w:rsidRPr="00DC78C5" w:rsidRDefault="00DC78C5" w:rsidP="00DC78C5">
            <w:pPr>
              <w:pStyle w:val="Abstract"/>
              <w:jc w:val="both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4.</w:t>
            </w:r>
            <w:r w:rsidRPr="00DC78C5">
              <w:rPr>
                <w:rFonts w:ascii="Times New Roman" w:hAnsi="Times New Roman" w:cs="Times New Roman"/>
                <w:lang w:val="sq-AL"/>
              </w:rPr>
              <w:t>Rrethojat nëpër shkolla të vendosen sa më parë aty ku ka nevojë</w:t>
            </w:r>
            <w:r w:rsidR="00A74503">
              <w:rPr>
                <w:rFonts w:ascii="Times New Roman" w:hAnsi="Times New Roman" w:cs="Times New Roman"/>
                <w:lang w:val="sq-AL"/>
              </w:rPr>
              <w:t>.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4901E41A" w14:textId="77777777" w:rsidR="00DC78C5" w:rsidRPr="007C0645" w:rsidRDefault="00DC78C5" w:rsidP="00087A6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68988499" w14:textId="0ED566EA" w:rsidR="00DC78C5" w:rsidRPr="00567517" w:rsidRDefault="00BE349E" w:rsidP="00087A63">
            <w:pPr>
              <w:spacing w:line="360" w:lineRule="auto"/>
              <w:jc w:val="both"/>
              <w:rPr>
                <w:color w:val="000000" w:themeColor="text1"/>
              </w:rPr>
            </w:pPr>
            <w:r w:rsidRPr="00567517">
              <w:rPr>
                <w:color w:val="000000" w:themeColor="text1"/>
              </w:rPr>
              <w:t xml:space="preserve">Refuzuar </w:t>
            </w:r>
          </w:p>
        </w:tc>
        <w:tc>
          <w:tcPr>
            <w:tcW w:w="4311" w:type="dxa"/>
            <w:shd w:val="clear" w:color="auto" w:fill="FFC000" w:themeFill="accent4"/>
          </w:tcPr>
          <w:p w14:paraId="3E23C28A" w14:textId="58E0A4FD" w:rsidR="00DC78C5" w:rsidRPr="00CD2887" w:rsidRDefault="00584891" w:rsidP="00423D3B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Rrethojat nëpër shkolla nuk përcaktojnë ngritjen apo uljen e nivelit të sigurisë. Praktikat kanë treguar se jo çdo herë rrethojat kanë ndikuar në rritjen e sigurisë. </w:t>
            </w:r>
          </w:p>
        </w:tc>
      </w:tr>
      <w:tr w:rsidR="00DC78C5" w:rsidRPr="00887B89" w14:paraId="7B28A415" w14:textId="77777777" w:rsidTr="00CC3A74">
        <w:tc>
          <w:tcPr>
            <w:tcW w:w="496" w:type="dxa"/>
            <w:shd w:val="clear" w:color="auto" w:fill="FFC000"/>
          </w:tcPr>
          <w:p w14:paraId="62197938" w14:textId="58FC12F6" w:rsidR="00DC78C5" w:rsidRPr="00887B89" w:rsidRDefault="00D44047" w:rsidP="00087A63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3640" w:type="dxa"/>
            <w:shd w:val="clear" w:color="auto" w:fill="FFC000" w:themeFill="accent4"/>
          </w:tcPr>
          <w:p w14:paraId="064C3C54" w14:textId="27972250" w:rsidR="00DC78C5" w:rsidRPr="00DC78C5" w:rsidRDefault="00B639CA" w:rsidP="00DC78C5">
            <w:pPr>
              <w:pStyle w:val="Abstract"/>
              <w:jc w:val="both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1.</w:t>
            </w:r>
            <w:r w:rsidR="00DC78C5" w:rsidRPr="00DC78C5">
              <w:rPr>
                <w:rFonts w:ascii="Times New Roman" w:hAnsi="Times New Roman" w:cs="Times New Roman"/>
                <w:lang w:val="sq-AL"/>
              </w:rPr>
              <w:t>Këshilli për siguri të bëhet edhe me përfaqësues të fshatrave dhe drejtorë të gjitha shkollave dhe të mbahet evidenca kur dikush mungon në takimet e këshillit</w:t>
            </w:r>
            <w:r w:rsidR="00A74503">
              <w:rPr>
                <w:rFonts w:ascii="Times New Roman" w:hAnsi="Times New Roman" w:cs="Times New Roman"/>
                <w:lang w:val="sq-AL"/>
              </w:rPr>
              <w:t>.</w:t>
            </w:r>
          </w:p>
        </w:tc>
        <w:tc>
          <w:tcPr>
            <w:tcW w:w="1723" w:type="dxa"/>
            <w:shd w:val="clear" w:color="auto" w:fill="FFC000" w:themeFill="accent4"/>
          </w:tcPr>
          <w:p w14:paraId="35B313F8" w14:textId="5B7AB132" w:rsidR="00DC78C5" w:rsidRPr="007C0645" w:rsidRDefault="00DC78C5" w:rsidP="00087A6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Simon Veseli</w:t>
            </w:r>
          </w:p>
        </w:tc>
        <w:tc>
          <w:tcPr>
            <w:tcW w:w="1440" w:type="dxa"/>
            <w:shd w:val="clear" w:color="auto" w:fill="FFC000" w:themeFill="accent4"/>
          </w:tcPr>
          <w:p w14:paraId="3211E670" w14:textId="188A73D1" w:rsidR="00DC78C5" w:rsidRPr="00567517" w:rsidRDefault="00584891" w:rsidP="00087A63">
            <w:pPr>
              <w:spacing w:line="360" w:lineRule="auto"/>
              <w:jc w:val="both"/>
              <w:rPr>
                <w:color w:val="000000" w:themeColor="text1"/>
              </w:rPr>
            </w:pPr>
            <w:r w:rsidRPr="00567517">
              <w:rPr>
                <w:color w:val="000000" w:themeColor="text1"/>
              </w:rPr>
              <w:t xml:space="preserve">Pranuar </w:t>
            </w:r>
          </w:p>
        </w:tc>
        <w:tc>
          <w:tcPr>
            <w:tcW w:w="4311" w:type="dxa"/>
            <w:shd w:val="clear" w:color="auto" w:fill="FFC000" w:themeFill="accent4"/>
          </w:tcPr>
          <w:p w14:paraId="73C22C41" w14:textId="790E33A1" w:rsidR="00DC78C5" w:rsidRPr="00CD2887" w:rsidRDefault="00584891" w:rsidP="00423D3B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Duhet përfshirë komuniteti prindëror në grupet shkollore që merren me çështjet e sigurisë në shkolla. </w:t>
            </w:r>
          </w:p>
        </w:tc>
      </w:tr>
      <w:tr w:rsidR="00D44047" w:rsidRPr="00887B89" w14:paraId="7190AAFD" w14:textId="77777777" w:rsidTr="00CC3A74">
        <w:tc>
          <w:tcPr>
            <w:tcW w:w="496" w:type="dxa"/>
            <w:shd w:val="clear" w:color="auto" w:fill="FFC000"/>
          </w:tcPr>
          <w:p w14:paraId="674C4CCC" w14:textId="77D257F5" w:rsidR="00D44047" w:rsidRPr="00887B89" w:rsidRDefault="00D44047" w:rsidP="00087A63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3640" w:type="dxa"/>
            <w:shd w:val="clear" w:color="auto" w:fill="FFC000" w:themeFill="accent4"/>
          </w:tcPr>
          <w:p w14:paraId="752B252B" w14:textId="3FA34A15" w:rsidR="00D44047" w:rsidRDefault="00D44047" w:rsidP="00DC78C5">
            <w:pPr>
              <w:pStyle w:val="Abstract"/>
              <w:jc w:val="both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1.</w:t>
            </w:r>
            <w:r w:rsidRPr="00DC78C5">
              <w:rPr>
                <w:rFonts w:ascii="Times New Roman" w:hAnsi="Times New Roman" w:cs="Times New Roman"/>
                <w:lang w:val="sq-AL"/>
              </w:rPr>
              <w:t>Kush i mbikëqyr se sa po punohet për implementimin e këtij plani për strategjinë.</w:t>
            </w:r>
          </w:p>
        </w:tc>
        <w:tc>
          <w:tcPr>
            <w:tcW w:w="1723" w:type="dxa"/>
            <w:shd w:val="clear" w:color="auto" w:fill="FFC000" w:themeFill="accent4"/>
          </w:tcPr>
          <w:p w14:paraId="133DD484" w14:textId="432C5BAD" w:rsidR="00D44047" w:rsidRPr="007C0645" w:rsidRDefault="00D44047" w:rsidP="00087A63">
            <w:pPr>
              <w:spacing w:line="360" w:lineRule="auto"/>
              <w:jc w:val="both"/>
              <w:rPr>
                <w:b/>
              </w:rPr>
            </w:pPr>
            <w:r w:rsidRPr="007C0645">
              <w:rPr>
                <w:b/>
              </w:rPr>
              <w:t>Linda Simitqiu</w:t>
            </w:r>
          </w:p>
        </w:tc>
        <w:tc>
          <w:tcPr>
            <w:tcW w:w="1440" w:type="dxa"/>
            <w:shd w:val="clear" w:color="auto" w:fill="FFC000" w:themeFill="accent4"/>
          </w:tcPr>
          <w:p w14:paraId="460E8306" w14:textId="38C78A11" w:rsidR="00D44047" w:rsidRPr="00567517" w:rsidRDefault="00101A34" w:rsidP="00087A63">
            <w:pPr>
              <w:spacing w:line="360" w:lineRule="auto"/>
              <w:jc w:val="both"/>
              <w:rPr>
                <w:color w:val="000000" w:themeColor="text1"/>
              </w:rPr>
            </w:pPr>
            <w:r w:rsidRPr="00567517">
              <w:rPr>
                <w:color w:val="000000" w:themeColor="text1"/>
              </w:rPr>
              <w:t>Pranuar</w:t>
            </w:r>
          </w:p>
        </w:tc>
        <w:tc>
          <w:tcPr>
            <w:tcW w:w="4311" w:type="dxa"/>
            <w:shd w:val="clear" w:color="auto" w:fill="FFC000" w:themeFill="accent4"/>
          </w:tcPr>
          <w:p w14:paraId="35C56A6D" w14:textId="16CAB8B8" w:rsidR="00D44047" w:rsidRPr="00CD2887" w:rsidRDefault="00101A34" w:rsidP="00101A34">
            <w:pPr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D2887">
              <w:rPr>
                <w:bCs/>
                <w:color w:val="000000" w:themeColor="text1"/>
                <w:sz w:val="20"/>
                <w:szCs w:val="20"/>
              </w:rPr>
              <w:t>Do të bëhen raporte të rregullta nga drejtorët e shkollave dhe DKA</w:t>
            </w:r>
            <w:r w:rsidR="00156019">
              <w:rPr>
                <w:bCs/>
                <w:color w:val="000000" w:themeColor="text1"/>
                <w:sz w:val="20"/>
                <w:szCs w:val="20"/>
              </w:rPr>
              <w:t xml:space="preserve"> në bazë gjysmë-vjetore</w:t>
            </w:r>
            <w:r w:rsidRPr="00CD2887">
              <w:rPr>
                <w:bCs/>
                <w:color w:val="000000" w:themeColor="text1"/>
                <w:sz w:val="20"/>
                <w:szCs w:val="20"/>
              </w:rPr>
              <w:t xml:space="preserve">. Anëtarët e kuvendit komunale kanë të drejtë të kërkojnë raporte periodike.  </w:t>
            </w:r>
          </w:p>
        </w:tc>
      </w:tr>
    </w:tbl>
    <w:p w14:paraId="05B6E6E5" w14:textId="77777777" w:rsidR="00444846" w:rsidRDefault="00444846" w:rsidP="00255D6A">
      <w:pPr>
        <w:spacing w:line="360" w:lineRule="auto"/>
        <w:ind w:left="-720"/>
        <w:jc w:val="both"/>
        <w:rPr>
          <w:b/>
        </w:rPr>
      </w:pPr>
    </w:p>
    <w:p w14:paraId="1E26DEF6" w14:textId="2ABF3DE9" w:rsidR="00AA425C" w:rsidRDefault="00472AD6" w:rsidP="00255D6A">
      <w:pPr>
        <w:spacing w:line="360" w:lineRule="auto"/>
        <w:ind w:left="-720"/>
        <w:jc w:val="both"/>
      </w:pPr>
      <w:r>
        <w:lastRenderedPageBreak/>
        <w:t xml:space="preserve">Në këtë vegëz: </w:t>
      </w:r>
    </w:p>
    <w:p w14:paraId="08D8126F" w14:textId="4AD462EE" w:rsidR="00472AD6" w:rsidRPr="00AA425C" w:rsidRDefault="00C03423" w:rsidP="00AA425C">
      <w:pPr>
        <w:spacing w:line="360" w:lineRule="auto"/>
        <w:ind w:left="-720"/>
        <w:jc w:val="both"/>
        <w:rPr>
          <w:color w:val="0000FF"/>
          <w:u w:val="single"/>
        </w:rPr>
      </w:pPr>
      <w:hyperlink r:id="rId14" w:history="1">
        <w:r w:rsidR="00AA425C" w:rsidRPr="007C0645">
          <w:rPr>
            <w:rStyle w:val="Hyperlink"/>
            <w:i w:val="0"/>
            <w:color w:val="0000FF"/>
            <w:u w:val="single"/>
          </w:rPr>
          <w:t>https://www.facebook.com/watch/live/?ref=watch_permalink&amp;v=620241530623918&amp;rdid=mL6IGiAoKDIuBK15</w:t>
        </w:r>
      </w:hyperlink>
      <w:r w:rsidR="00AA425C" w:rsidRPr="007C0645">
        <w:rPr>
          <w:i/>
          <w:color w:val="0000FF"/>
        </w:rPr>
        <w:t xml:space="preserve">  </w:t>
      </w:r>
      <w:hyperlink r:id="rId15" w:history="1"/>
      <w:r w:rsidR="00472AD6">
        <w:t>, mund të gjeni video incizimin e konsultimit publik.</w:t>
      </w:r>
    </w:p>
    <w:p w14:paraId="090DF200" w14:textId="77777777" w:rsidR="00255D6A" w:rsidRPr="00255D6A" w:rsidRDefault="00255D6A" w:rsidP="00255D6A">
      <w:pPr>
        <w:spacing w:line="360" w:lineRule="auto"/>
        <w:ind w:left="-720"/>
        <w:jc w:val="both"/>
      </w:pPr>
    </w:p>
    <w:p w14:paraId="0459E389" w14:textId="71AD90FA" w:rsidR="00A304CA" w:rsidRPr="00ED249F" w:rsidRDefault="00A304CA" w:rsidP="00087A63">
      <w:pPr>
        <w:tabs>
          <w:tab w:val="left" w:pos="7005"/>
        </w:tabs>
        <w:spacing w:after="300" w:line="360" w:lineRule="auto"/>
        <w:jc w:val="both"/>
        <w:rPr>
          <w:b/>
        </w:rPr>
      </w:pPr>
      <w:r w:rsidRPr="00ED249F">
        <w:rPr>
          <w:b/>
        </w:rPr>
        <w:t>Shkurtesat</w:t>
      </w:r>
      <w:r w:rsidR="009A0EBF" w:rsidRPr="00ED249F">
        <w:rPr>
          <w:b/>
        </w:rPr>
        <w:t>:</w:t>
      </w:r>
    </w:p>
    <w:p w14:paraId="077AB2D9" w14:textId="77777777" w:rsidR="00A304CA" w:rsidRPr="00ED249F" w:rsidRDefault="00A304CA" w:rsidP="00087A63">
      <w:pPr>
        <w:tabs>
          <w:tab w:val="left" w:pos="7005"/>
        </w:tabs>
        <w:spacing w:after="300" w:line="360" w:lineRule="auto"/>
        <w:jc w:val="both"/>
      </w:pPr>
      <w:r w:rsidRPr="00ED249F">
        <w:t>F-Femra</w:t>
      </w:r>
    </w:p>
    <w:p w14:paraId="092BEB87" w14:textId="77777777" w:rsidR="00A304CA" w:rsidRPr="00ED249F" w:rsidRDefault="00A304CA" w:rsidP="00087A63">
      <w:pPr>
        <w:tabs>
          <w:tab w:val="left" w:pos="7005"/>
        </w:tabs>
        <w:spacing w:after="300" w:line="360" w:lineRule="auto"/>
        <w:jc w:val="both"/>
      </w:pPr>
      <w:r w:rsidRPr="00ED249F">
        <w:t>M-Meshkuj</w:t>
      </w:r>
    </w:p>
    <w:p w14:paraId="74F75276" w14:textId="77777777" w:rsidR="00F16AF8" w:rsidRPr="00ED249F" w:rsidRDefault="00A304CA" w:rsidP="00087A63">
      <w:pPr>
        <w:tabs>
          <w:tab w:val="left" w:pos="7005"/>
        </w:tabs>
        <w:spacing w:after="300" w:line="360" w:lineRule="auto"/>
        <w:jc w:val="both"/>
      </w:pPr>
      <w:r w:rsidRPr="00ED249F">
        <w:t>T-Totali</w:t>
      </w:r>
    </w:p>
    <w:p w14:paraId="4F237074" w14:textId="77777777" w:rsidR="00A304CA" w:rsidRPr="00ED249F" w:rsidRDefault="00A304CA" w:rsidP="00087A63">
      <w:pPr>
        <w:tabs>
          <w:tab w:val="left" w:pos="7005"/>
        </w:tabs>
        <w:spacing w:after="300" w:line="360" w:lineRule="auto"/>
        <w:jc w:val="both"/>
      </w:pPr>
      <w:r w:rsidRPr="00ED249F">
        <w:rPr>
          <w:b/>
        </w:rPr>
        <w:t>Bashkangjitur në këtë raport janë edhe këto dokumente:</w:t>
      </w:r>
    </w:p>
    <w:p w14:paraId="4DDD5494" w14:textId="391EB48B" w:rsidR="00A304CA" w:rsidRDefault="00A304CA" w:rsidP="00087A63">
      <w:pPr>
        <w:pStyle w:val="ListParagraph"/>
        <w:numPr>
          <w:ilvl w:val="0"/>
          <w:numId w:val="24"/>
        </w:numPr>
        <w:tabs>
          <w:tab w:val="left" w:pos="7005"/>
        </w:tabs>
        <w:spacing w:after="300" w:line="360" w:lineRule="auto"/>
        <w:contextualSpacing/>
        <w:jc w:val="both"/>
        <w:rPr>
          <w:rFonts w:eastAsiaTheme="minorHAnsi"/>
        </w:rPr>
      </w:pPr>
      <w:r w:rsidRPr="00ED249F">
        <w:rPr>
          <w:rFonts w:eastAsiaTheme="minorHAnsi"/>
        </w:rPr>
        <w:t>Njoftimin për mbajtjen e konsultimit publik,</w:t>
      </w:r>
    </w:p>
    <w:p w14:paraId="6A0114F5" w14:textId="51912C07" w:rsidR="009155CD" w:rsidRDefault="009155CD" w:rsidP="009155CD">
      <w:pPr>
        <w:pStyle w:val="ListParagraph"/>
        <w:numPr>
          <w:ilvl w:val="0"/>
          <w:numId w:val="24"/>
        </w:numPr>
        <w:tabs>
          <w:tab w:val="left" w:pos="7005"/>
        </w:tabs>
        <w:spacing w:after="300" w:line="360" w:lineRule="auto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Vendimi për formimin e grupit punues për hartimin e </w:t>
      </w:r>
      <w:r w:rsidR="00E35175">
        <w:rPr>
          <w:rFonts w:eastAsiaTheme="minorHAnsi"/>
        </w:rPr>
        <w:t>strategjisë</w:t>
      </w:r>
      <w:r>
        <w:rPr>
          <w:rFonts w:eastAsiaTheme="minorHAnsi"/>
        </w:rPr>
        <w:t>,</w:t>
      </w:r>
    </w:p>
    <w:p w14:paraId="4952DC76" w14:textId="7FC6905C" w:rsidR="00444846" w:rsidRPr="009155CD" w:rsidRDefault="00444846" w:rsidP="009155CD">
      <w:pPr>
        <w:pStyle w:val="ListParagraph"/>
        <w:numPr>
          <w:ilvl w:val="0"/>
          <w:numId w:val="24"/>
        </w:numPr>
        <w:tabs>
          <w:tab w:val="left" w:pos="7005"/>
        </w:tabs>
        <w:spacing w:after="300" w:line="360" w:lineRule="auto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Lista e takimit të anëtarëve të grupit punues, </w:t>
      </w:r>
    </w:p>
    <w:p w14:paraId="3F02A1A2" w14:textId="28C2D1BE" w:rsidR="00A304CA" w:rsidRPr="00ED249F" w:rsidRDefault="00A304CA" w:rsidP="00087A63">
      <w:pPr>
        <w:pStyle w:val="ListParagraph"/>
        <w:numPr>
          <w:ilvl w:val="0"/>
          <w:numId w:val="24"/>
        </w:numPr>
        <w:tabs>
          <w:tab w:val="left" w:pos="7005"/>
        </w:tabs>
        <w:spacing w:after="300" w:line="360" w:lineRule="auto"/>
        <w:contextualSpacing/>
        <w:jc w:val="both"/>
        <w:rPr>
          <w:rFonts w:eastAsiaTheme="minorHAnsi"/>
        </w:rPr>
      </w:pPr>
      <w:r w:rsidRPr="00ED249F">
        <w:rPr>
          <w:rFonts w:eastAsiaTheme="minorHAnsi"/>
        </w:rPr>
        <w:t>Lista e nënshkrimeve të qytetarëve pj</w:t>
      </w:r>
      <w:r w:rsidR="00FD3E25">
        <w:rPr>
          <w:rFonts w:eastAsiaTheme="minorHAnsi"/>
        </w:rPr>
        <w:t>esëmarrës në konsultimin publik.</w:t>
      </w:r>
    </w:p>
    <w:p w14:paraId="62FFA4F5" w14:textId="77777777" w:rsidR="00DC6074" w:rsidRPr="00ED249F" w:rsidRDefault="001736CA" w:rsidP="00087A63">
      <w:pPr>
        <w:spacing w:line="360" w:lineRule="auto"/>
        <w:jc w:val="both"/>
      </w:pPr>
      <w:r w:rsidRPr="00ED249F">
        <w:t>Raporti është përgatitur</w:t>
      </w:r>
      <w:r w:rsidR="00CD07DA" w:rsidRPr="00ED249F">
        <w:t xml:space="preserve"> nga </w:t>
      </w:r>
      <w:r w:rsidRPr="00ED249F">
        <w:t>:</w:t>
      </w:r>
    </w:p>
    <w:p w14:paraId="0468346F" w14:textId="77777777" w:rsidR="001F64DB" w:rsidRPr="00ED249F" w:rsidRDefault="001F64DB" w:rsidP="00087A63">
      <w:pPr>
        <w:spacing w:line="360" w:lineRule="auto"/>
        <w:jc w:val="both"/>
      </w:pPr>
    </w:p>
    <w:p w14:paraId="7D2AFBB9" w14:textId="37970FC9" w:rsidR="008460C5" w:rsidRPr="00ED249F" w:rsidRDefault="00E31C33" w:rsidP="00087A63">
      <w:pPr>
        <w:spacing w:line="360" w:lineRule="auto"/>
        <w:jc w:val="both"/>
      </w:pPr>
      <w:r>
        <w:t>Grupi për hartimin e strategjisë</w:t>
      </w:r>
    </w:p>
    <w:p w14:paraId="7507DDFE" w14:textId="77777777" w:rsidR="008460C5" w:rsidRPr="00ED249F" w:rsidRDefault="008460C5" w:rsidP="00087A63">
      <w:pPr>
        <w:spacing w:line="360" w:lineRule="auto"/>
        <w:jc w:val="both"/>
      </w:pPr>
    </w:p>
    <w:p w14:paraId="0B2A9545" w14:textId="526B7DCD" w:rsidR="0055237D" w:rsidRDefault="0055237D" w:rsidP="00A024A2">
      <w:pPr>
        <w:rPr>
          <w:rFonts w:eastAsia="Calibri"/>
        </w:rPr>
      </w:pPr>
    </w:p>
    <w:p w14:paraId="00C61611" w14:textId="24249BE4" w:rsidR="0055237D" w:rsidRDefault="0055237D" w:rsidP="00A024A2">
      <w:pPr>
        <w:rPr>
          <w:rFonts w:eastAsia="Calibri"/>
        </w:rPr>
      </w:pPr>
    </w:p>
    <w:p w14:paraId="1F1A7632" w14:textId="44677CDE" w:rsidR="0055237D" w:rsidRPr="00ED249F" w:rsidRDefault="0055237D" w:rsidP="00FB0752">
      <w:pPr>
        <w:rPr>
          <w:rFonts w:eastAsia="Calibri"/>
        </w:rPr>
      </w:pPr>
    </w:p>
    <w:sectPr w:rsidR="0055237D" w:rsidRPr="00ED249F" w:rsidSect="00C56EA4">
      <w:footerReference w:type="default" r:id="rId16"/>
      <w:pgSz w:w="12240" w:h="15840"/>
      <w:pgMar w:top="426" w:right="1440" w:bottom="1440" w:left="15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0E37B" w14:textId="77777777" w:rsidR="00C03423" w:rsidRDefault="00C03423" w:rsidP="00F01F5B">
      <w:r>
        <w:separator/>
      </w:r>
    </w:p>
  </w:endnote>
  <w:endnote w:type="continuationSeparator" w:id="0">
    <w:p w14:paraId="0EEFA8A7" w14:textId="77777777" w:rsidR="00C03423" w:rsidRDefault="00C03423" w:rsidP="00F0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6731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E11941" w14:textId="16E41BA1" w:rsidR="003E0846" w:rsidRDefault="003E084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67517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67517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420739F" w14:textId="77777777" w:rsidR="000D6226" w:rsidRDefault="000D6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6E3BE" w14:textId="77777777" w:rsidR="00C03423" w:rsidRDefault="00C03423" w:rsidP="00F01F5B">
      <w:r>
        <w:separator/>
      </w:r>
    </w:p>
  </w:footnote>
  <w:footnote w:type="continuationSeparator" w:id="0">
    <w:p w14:paraId="58E4C014" w14:textId="77777777" w:rsidR="00C03423" w:rsidRDefault="00C03423" w:rsidP="00F01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E01"/>
    <w:multiLevelType w:val="hybridMultilevel"/>
    <w:tmpl w:val="ED3E2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6CB7"/>
    <w:multiLevelType w:val="hybridMultilevel"/>
    <w:tmpl w:val="92821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E4C28"/>
    <w:multiLevelType w:val="hybridMultilevel"/>
    <w:tmpl w:val="86EC7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207CF"/>
    <w:multiLevelType w:val="hybridMultilevel"/>
    <w:tmpl w:val="7318E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4AE9"/>
    <w:multiLevelType w:val="hybridMultilevel"/>
    <w:tmpl w:val="0F720DEC"/>
    <w:lvl w:ilvl="0" w:tplc="81BC6E18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DF69D2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1E264BF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FC27DF0"/>
    <w:multiLevelType w:val="hybridMultilevel"/>
    <w:tmpl w:val="E0745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C7074"/>
    <w:multiLevelType w:val="multilevel"/>
    <w:tmpl w:val="CE24D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272E4FEC"/>
    <w:multiLevelType w:val="multilevel"/>
    <w:tmpl w:val="A508B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279A6D76"/>
    <w:multiLevelType w:val="hybridMultilevel"/>
    <w:tmpl w:val="5600D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136AC"/>
    <w:multiLevelType w:val="hybridMultilevel"/>
    <w:tmpl w:val="DFECE184"/>
    <w:lvl w:ilvl="0" w:tplc="3496C1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24B"/>
    <w:multiLevelType w:val="hybridMultilevel"/>
    <w:tmpl w:val="3F004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25CB5"/>
    <w:multiLevelType w:val="multilevel"/>
    <w:tmpl w:val="9D786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AF069F5"/>
    <w:multiLevelType w:val="multilevel"/>
    <w:tmpl w:val="36C6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5" w15:restartNumberingAfterBreak="0">
    <w:nsid w:val="2AFD6D1F"/>
    <w:multiLevelType w:val="hybridMultilevel"/>
    <w:tmpl w:val="67A6C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318F4"/>
    <w:multiLevelType w:val="hybridMultilevel"/>
    <w:tmpl w:val="FA38E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11576"/>
    <w:multiLevelType w:val="hybridMultilevel"/>
    <w:tmpl w:val="CD0E1384"/>
    <w:lvl w:ilvl="0" w:tplc="F8628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10770"/>
    <w:multiLevelType w:val="hybridMultilevel"/>
    <w:tmpl w:val="AC9EA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F75F6"/>
    <w:multiLevelType w:val="hybridMultilevel"/>
    <w:tmpl w:val="F4588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70640D"/>
    <w:multiLevelType w:val="multilevel"/>
    <w:tmpl w:val="4BB01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440108"/>
    <w:multiLevelType w:val="hybridMultilevel"/>
    <w:tmpl w:val="A55C6E04"/>
    <w:lvl w:ilvl="0" w:tplc="80DCE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87284C"/>
    <w:multiLevelType w:val="multilevel"/>
    <w:tmpl w:val="58B8FB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9D31CF0"/>
    <w:multiLevelType w:val="hybridMultilevel"/>
    <w:tmpl w:val="1BE0E94E"/>
    <w:lvl w:ilvl="0" w:tplc="86946D3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3A14415D"/>
    <w:multiLevelType w:val="hybridMultilevel"/>
    <w:tmpl w:val="90D83B08"/>
    <w:lvl w:ilvl="0" w:tplc="0F768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CD92008"/>
    <w:multiLevelType w:val="hybridMultilevel"/>
    <w:tmpl w:val="55F2A632"/>
    <w:lvl w:ilvl="0" w:tplc="388A9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511240"/>
    <w:multiLevelType w:val="hybridMultilevel"/>
    <w:tmpl w:val="A5C88272"/>
    <w:lvl w:ilvl="0" w:tplc="25BE2B8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292DB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E06229C"/>
    <w:multiLevelType w:val="hybridMultilevel"/>
    <w:tmpl w:val="CA54B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9E2769"/>
    <w:multiLevelType w:val="hybridMultilevel"/>
    <w:tmpl w:val="8CBC7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95712"/>
    <w:multiLevelType w:val="hybridMultilevel"/>
    <w:tmpl w:val="B8065CF4"/>
    <w:lvl w:ilvl="0" w:tplc="FA842E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03864"/>
    <w:multiLevelType w:val="hybridMultilevel"/>
    <w:tmpl w:val="96607B5C"/>
    <w:lvl w:ilvl="0" w:tplc="08A87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431BE"/>
    <w:multiLevelType w:val="hybridMultilevel"/>
    <w:tmpl w:val="D7AE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15868"/>
    <w:multiLevelType w:val="hybridMultilevel"/>
    <w:tmpl w:val="26F86960"/>
    <w:lvl w:ilvl="0" w:tplc="12F839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43FDD"/>
    <w:multiLevelType w:val="multilevel"/>
    <w:tmpl w:val="CF125A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96D0C94"/>
    <w:multiLevelType w:val="hybridMultilevel"/>
    <w:tmpl w:val="75AE2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E0DA9"/>
    <w:multiLevelType w:val="hybridMultilevel"/>
    <w:tmpl w:val="BB7C0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33"/>
  </w:num>
  <w:num w:numId="4">
    <w:abstractNumId w:val="13"/>
  </w:num>
  <w:num w:numId="5">
    <w:abstractNumId w:val="22"/>
  </w:num>
  <w:num w:numId="6">
    <w:abstractNumId w:val="9"/>
  </w:num>
  <w:num w:numId="7">
    <w:abstractNumId w:val="14"/>
  </w:num>
  <w:num w:numId="8">
    <w:abstractNumId w:val="12"/>
  </w:num>
  <w:num w:numId="9">
    <w:abstractNumId w:val="25"/>
  </w:num>
  <w:num w:numId="10">
    <w:abstractNumId w:val="2"/>
  </w:num>
  <w:num w:numId="11">
    <w:abstractNumId w:val="21"/>
  </w:num>
  <w:num w:numId="12">
    <w:abstractNumId w:val="10"/>
  </w:num>
  <w:num w:numId="13">
    <w:abstractNumId w:val="35"/>
  </w:num>
  <w:num w:numId="14">
    <w:abstractNumId w:val="2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</w:num>
  <w:num w:numId="19">
    <w:abstractNumId w:val="3"/>
  </w:num>
  <w:num w:numId="20">
    <w:abstractNumId w:val="28"/>
  </w:num>
  <w:num w:numId="21">
    <w:abstractNumId w:val="0"/>
  </w:num>
  <w:num w:numId="22">
    <w:abstractNumId w:val="18"/>
  </w:num>
  <w:num w:numId="23">
    <w:abstractNumId w:val="17"/>
  </w:num>
  <w:num w:numId="24">
    <w:abstractNumId w:val="11"/>
  </w:num>
  <w:num w:numId="25">
    <w:abstractNumId w:val="27"/>
  </w:num>
  <w:num w:numId="26">
    <w:abstractNumId w:val="31"/>
  </w:num>
  <w:num w:numId="27">
    <w:abstractNumId w:val="32"/>
  </w:num>
  <w:num w:numId="28">
    <w:abstractNumId w:val="30"/>
  </w:num>
  <w:num w:numId="29">
    <w:abstractNumId w:val="1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34"/>
  </w:num>
  <w:num w:numId="33">
    <w:abstractNumId w:val="16"/>
  </w:num>
  <w:num w:numId="34">
    <w:abstractNumId w:val="7"/>
  </w:num>
  <w:num w:numId="35">
    <w:abstractNumId w:val="15"/>
  </w:num>
  <w:num w:numId="36">
    <w:abstractNumId w:val="19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92"/>
    <w:rsid w:val="0000377F"/>
    <w:rsid w:val="000052AD"/>
    <w:rsid w:val="0001227C"/>
    <w:rsid w:val="00016A90"/>
    <w:rsid w:val="0002079A"/>
    <w:rsid w:val="00021912"/>
    <w:rsid w:val="000237A7"/>
    <w:rsid w:val="00024784"/>
    <w:rsid w:val="00025EBA"/>
    <w:rsid w:val="00026D81"/>
    <w:rsid w:val="00030BC3"/>
    <w:rsid w:val="00045388"/>
    <w:rsid w:val="00045E9F"/>
    <w:rsid w:val="0005186E"/>
    <w:rsid w:val="000520DB"/>
    <w:rsid w:val="000568F2"/>
    <w:rsid w:val="00056E3D"/>
    <w:rsid w:val="00057FBB"/>
    <w:rsid w:val="0006487E"/>
    <w:rsid w:val="0008309F"/>
    <w:rsid w:val="00085BA7"/>
    <w:rsid w:val="00086F71"/>
    <w:rsid w:val="00087A63"/>
    <w:rsid w:val="000903B0"/>
    <w:rsid w:val="000914CC"/>
    <w:rsid w:val="000956BC"/>
    <w:rsid w:val="000A275C"/>
    <w:rsid w:val="000A6574"/>
    <w:rsid w:val="000B0C22"/>
    <w:rsid w:val="000B1BC1"/>
    <w:rsid w:val="000B5CEB"/>
    <w:rsid w:val="000B62AA"/>
    <w:rsid w:val="000C0C77"/>
    <w:rsid w:val="000C17D4"/>
    <w:rsid w:val="000C1DE8"/>
    <w:rsid w:val="000C3B12"/>
    <w:rsid w:val="000C74CB"/>
    <w:rsid w:val="000D1F1A"/>
    <w:rsid w:val="000D2800"/>
    <w:rsid w:val="000D2CF9"/>
    <w:rsid w:val="000D4E8A"/>
    <w:rsid w:val="000D603B"/>
    <w:rsid w:val="000D6226"/>
    <w:rsid w:val="000D756E"/>
    <w:rsid w:val="000E28E9"/>
    <w:rsid w:val="000E4A34"/>
    <w:rsid w:val="000E7204"/>
    <w:rsid w:val="000F06F3"/>
    <w:rsid w:val="000F0733"/>
    <w:rsid w:val="000F224C"/>
    <w:rsid w:val="000F2C7D"/>
    <w:rsid w:val="000F3AF4"/>
    <w:rsid w:val="001014D3"/>
    <w:rsid w:val="00101A34"/>
    <w:rsid w:val="0010339D"/>
    <w:rsid w:val="00106186"/>
    <w:rsid w:val="001072E2"/>
    <w:rsid w:val="00107C9D"/>
    <w:rsid w:val="00110886"/>
    <w:rsid w:val="00111B05"/>
    <w:rsid w:val="00113912"/>
    <w:rsid w:val="001152FD"/>
    <w:rsid w:val="001155CE"/>
    <w:rsid w:val="00117F37"/>
    <w:rsid w:val="00123CF7"/>
    <w:rsid w:val="00123EFD"/>
    <w:rsid w:val="001248DF"/>
    <w:rsid w:val="00125044"/>
    <w:rsid w:val="00125D16"/>
    <w:rsid w:val="00126E69"/>
    <w:rsid w:val="00133018"/>
    <w:rsid w:val="00141F7A"/>
    <w:rsid w:val="0014371E"/>
    <w:rsid w:val="00143FDF"/>
    <w:rsid w:val="001463E5"/>
    <w:rsid w:val="00151A35"/>
    <w:rsid w:val="001538B5"/>
    <w:rsid w:val="00153D36"/>
    <w:rsid w:val="00156019"/>
    <w:rsid w:val="001570CA"/>
    <w:rsid w:val="00160C01"/>
    <w:rsid w:val="00160FD5"/>
    <w:rsid w:val="001651E3"/>
    <w:rsid w:val="0017285B"/>
    <w:rsid w:val="001736CA"/>
    <w:rsid w:val="001821D2"/>
    <w:rsid w:val="001831BB"/>
    <w:rsid w:val="00183729"/>
    <w:rsid w:val="00190982"/>
    <w:rsid w:val="00192C87"/>
    <w:rsid w:val="001A2707"/>
    <w:rsid w:val="001A2DC3"/>
    <w:rsid w:val="001A3AFF"/>
    <w:rsid w:val="001A3B55"/>
    <w:rsid w:val="001A5839"/>
    <w:rsid w:val="001A5E3A"/>
    <w:rsid w:val="001C1F74"/>
    <w:rsid w:val="001C2003"/>
    <w:rsid w:val="001C2D9A"/>
    <w:rsid w:val="001C2ECA"/>
    <w:rsid w:val="001C4A30"/>
    <w:rsid w:val="001D2EAA"/>
    <w:rsid w:val="001E0351"/>
    <w:rsid w:val="001E3290"/>
    <w:rsid w:val="001E32A3"/>
    <w:rsid w:val="001E34CD"/>
    <w:rsid w:val="001E6B3E"/>
    <w:rsid w:val="001E7CDD"/>
    <w:rsid w:val="001E7D2A"/>
    <w:rsid w:val="001F104B"/>
    <w:rsid w:val="001F2052"/>
    <w:rsid w:val="001F2271"/>
    <w:rsid w:val="001F60C9"/>
    <w:rsid w:val="001F64DB"/>
    <w:rsid w:val="00202504"/>
    <w:rsid w:val="00204B48"/>
    <w:rsid w:val="00207242"/>
    <w:rsid w:val="002127E8"/>
    <w:rsid w:val="00216D4A"/>
    <w:rsid w:val="002175DA"/>
    <w:rsid w:val="00217C36"/>
    <w:rsid w:val="002207C8"/>
    <w:rsid w:val="00222E22"/>
    <w:rsid w:val="00223CA2"/>
    <w:rsid w:val="00224FC6"/>
    <w:rsid w:val="0022722B"/>
    <w:rsid w:val="00227C93"/>
    <w:rsid w:val="00230825"/>
    <w:rsid w:val="00231311"/>
    <w:rsid w:val="0023200C"/>
    <w:rsid w:val="00232A69"/>
    <w:rsid w:val="0023328D"/>
    <w:rsid w:val="00233C4E"/>
    <w:rsid w:val="00234FBE"/>
    <w:rsid w:val="00236C14"/>
    <w:rsid w:val="00237977"/>
    <w:rsid w:val="00241531"/>
    <w:rsid w:val="00244423"/>
    <w:rsid w:val="00244B60"/>
    <w:rsid w:val="002468B3"/>
    <w:rsid w:val="002559D6"/>
    <w:rsid w:val="00255B5F"/>
    <w:rsid w:val="00255D6A"/>
    <w:rsid w:val="002562DF"/>
    <w:rsid w:val="0025656F"/>
    <w:rsid w:val="00257EDE"/>
    <w:rsid w:val="00261228"/>
    <w:rsid w:val="002628E9"/>
    <w:rsid w:val="00262DE7"/>
    <w:rsid w:val="00262E80"/>
    <w:rsid w:val="002641BB"/>
    <w:rsid w:val="00265F9F"/>
    <w:rsid w:val="002665B7"/>
    <w:rsid w:val="00270BEB"/>
    <w:rsid w:val="002715F2"/>
    <w:rsid w:val="00272994"/>
    <w:rsid w:val="00277254"/>
    <w:rsid w:val="00277E97"/>
    <w:rsid w:val="002842A2"/>
    <w:rsid w:val="002877CB"/>
    <w:rsid w:val="002A0306"/>
    <w:rsid w:val="002A054E"/>
    <w:rsid w:val="002A216A"/>
    <w:rsid w:val="002A4111"/>
    <w:rsid w:val="002A5584"/>
    <w:rsid w:val="002A5D5D"/>
    <w:rsid w:val="002A5F8E"/>
    <w:rsid w:val="002B195E"/>
    <w:rsid w:val="002B1EC2"/>
    <w:rsid w:val="002B6381"/>
    <w:rsid w:val="002B7CA9"/>
    <w:rsid w:val="002C2A96"/>
    <w:rsid w:val="002C456A"/>
    <w:rsid w:val="002D097E"/>
    <w:rsid w:val="002D170D"/>
    <w:rsid w:val="002D4820"/>
    <w:rsid w:val="002E086A"/>
    <w:rsid w:val="002E6373"/>
    <w:rsid w:val="002E6A3C"/>
    <w:rsid w:val="002F052A"/>
    <w:rsid w:val="002F2A24"/>
    <w:rsid w:val="002F366E"/>
    <w:rsid w:val="002F3B7F"/>
    <w:rsid w:val="002F65DC"/>
    <w:rsid w:val="00301E85"/>
    <w:rsid w:val="003033EE"/>
    <w:rsid w:val="00304BE8"/>
    <w:rsid w:val="0030640F"/>
    <w:rsid w:val="00307180"/>
    <w:rsid w:val="00311CD8"/>
    <w:rsid w:val="00313E0F"/>
    <w:rsid w:val="00314359"/>
    <w:rsid w:val="00315EE5"/>
    <w:rsid w:val="003244C7"/>
    <w:rsid w:val="00331BAB"/>
    <w:rsid w:val="00337853"/>
    <w:rsid w:val="00341A57"/>
    <w:rsid w:val="00344C80"/>
    <w:rsid w:val="0034654B"/>
    <w:rsid w:val="003508CE"/>
    <w:rsid w:val="003520FF"/>
    <w:rsid w:val="00353297"/>
    <w:rsid w:val="00354E37"/>
    <w:rsid w:val="0035556E"/>
    <w:rsid w:val="00361469"/>
    <w:rsid w:val="0036163A"/>
    <w:rsid w:val="00367D9E"/>
    <w:rsid w:val="003759AC"/>
    <w:rsid w:val="0037643D"/>
    <w:rsid w:val="00382D36"/>
    <w:rsid w:val="00387E09"/>
    <w:rsid w:val="00393221"/>
    <w:rsid w:val="00394086"/>
    <w:rsid w:val="003969B8"/>
    <w:rsid w:val="00396B3D"/>
    <w:rsid w:val="003A4160"/>
    <w:rsid w:val="003A5509"/>
    <w:rsid w:val="003A5C59"/>
    <w:rsid w:val="003A667D"/>
    <w:rsid w:val="003A6DF9"/>
    <w:rsid w:val="003A6E7F"/>
    <w:rsid w:val="003B158E"/>
    <w:rsid w:val="003B6EE8"/>
    <w:rsid w:val="003C4C56"/>
    <w:rsid w:val="003D3E95"/>
    <w:rsid w:val="003D4649"/>
    <w:rsid w:val="003D6BBB"/>
    <w:rsid w:val="003D7BA6"/>
    <w:rsid w:val="003E07E6"/>
    <w:rsid w:val="003E0846"/>
    <w:rsid w:val="003E1229"/>
    <w:rsid w:val="003E30ED"/>
    <w:rsid w:val="003E68F5"/>
    <w:rsid w:val="003E79D6"/>
    <w:rsid w:val="003F14EF"/>
    <w:rsid w:val="003F4B50"/>
    <w:rsid w:val="003F539F"/>
    <w:rsid w:val="00400BDC"/>
    <w:rsid w:val="004105BC"/>
    <w:rsid w:val="00413F58"/>
    <w:rsid w:val="004219B1"/>
    <w:rsid w:val="00423D3B"/>
    <w:rsid w:val="00425138"/>
    <w:rsid w:val="00425A60"/>
    <w:rsid w:val="00425FE7"/>
    <w:rsid w:val="00427BB8"/>
    <w:rsid w:val="00434BAA"/>
    <w:rsid w:val="00435BEB"/>
    <w:rsid w:val="00435EAC"/>
    <w:rsid w:val="00440DBA"/>
    <w:rsid w:val="004425E5"/>
    <w:rsid w:val="00444846"/>
    <w:rsid w:val="004463E1"/>
    <w:rsid w:val="00450A15"/>
    <w:rsid w:val="00451727"/>
    <w:rsid w:val="00453C3A"/>
    <w:rsid w:val="00455770"/>
    <w:rsid w:val="00456114"/>
    <w:rsid w:val="00457A70"/>
    <w:rsid w:val="00461240"/>
    <w:rsid w:val="00464C09"/>
    <w:rsid w:val="004674C0"/>
    <w:rsid w:val="00467719"/>
    <w:rsid w:val="00472AD6"/>
    <w:rsid w:val="0047356C"/>
    <w:rsid w:val="00473FF8"/>
    <w:rsid w:val="004749C1"/>
    <w:rsid w:val="00475FE7"/>
    <w:rsid w:val="00487018"/>
    <w:rsid w:val="0048791B"/>
    <w:rsid w:val="00487BE7"/>
    <w:rsid w:val="0049550A"/>
    <w:rsid w:val="00496082"/>
    <w:rsid w:val="004968F7"/>
    <w:rsid w:val="004A0694"/>
    <w:rsid w:val="004A14C6"/>
    <w:rsid w:val="004A29E1"/>
    <w:rsid w:val="004A664B"/>
    <w:rsid w:val="004A6888"/>
    <w:rsid w:val="004B3F7F"/>
    <w:rsid w:val="004C43AE"/>
    <w:rsid w:val="004C4DF5"/>
    <w:rsid w:val="004D22FE"/>
    <w:rsid w:val="004D3E0D"/>
    <w:rsid w:val="004D45E4"/>
    <w:rsid w:val="004D469E"/>
    <w:rsid w:val="004D6D4D"/>
    <w:rsid w:val="004E69D9"/>
    <w:rsid w:val="004F0601"/>
    <w:rsid w:val="004F09F4"/>
    <w:rsid w:val="004F1129"/>
    <w:rsid w:val="004F11D1"/>
    <w:rsid w:val="004F317F"/>
    <w:rsid w:val="004F3A54"/>
    <w:rsid w:val="004F4162"/>
    <w:rsid w:val="004F710F"/>
    <w:rsid w:val="00503C2A"/>
    <w:rsid w:val="00503D01"/>
    <w:rsid w:val="005049BF"/>
    <w:rsid w:val="00506C6B"/>
    <w:rsid w:val="005073CE"/>
    <w:rsid w:val="00512628"/>
    <w:rsid w:val="00515206"/>
    <w:rsid w:val="00515EE0"/>
    <w:rsid w:val="00515EEB"/>
    <w:rsid w:val="005211D6"/>
    <w:rsid w:val="0052222E"/>
    <w:rsid w:val="005300DB"/>
    <w:rsid w:val="005366CD"/>
    <w:rsid w:val="005369CC"/>
    <w:rsid w:val="00537EF5"/>
    <w:rsid w:val="005465CD"/>
    <w:rsid w:val="00547447"/>
    <w:rsid w:val="00551A1E"/>
    <w:rsid w:val="0055237D"/>
    <w:rsid w:val="00552DFD"/>
    <w:rsid w:val="0055458B"/>
    <w:rsid w:val="005571F1"/>
    <w:rsid w:val="00560876"/>
    <w:rsid w:val="00563BB4"/>
    <w:rsid w:val="00567517"/>
    <w:rsid w:val="005700BB"/>
    <w:rsid w:val="00571AB9"/>
    <w:rsid w:val="00572C7E"/>
    <w:rsid w:val="00583A90"/>
    <w:rsid w:val="00584891"/>
    <w:rsid w:val="00586392"/>
    <w:rsid w:val="00592812"/>
    <w:rsid w:val="00593685"/>
    <w:rsid w:val="00593AB9"/>
    <w:rsid w:val="0059467C"/>
    <w:rsid w:val="00594BA5"/>
    <w:rsid w:val="005A22B2"/>
    <w:rsid w:val="005A4B80"/>
    <w:rsid w:val="005B08D3"/>
    <w:rsid w:val="005B198D"/>
    <w:rsid w:val="005C14D4"/>
    <w:rsid w:val="005C3109"/>
    <w:rsid w:val="005C7872"/>
    <w:rsid w:val="005D02A9"/>
    <w:rsid w:val="005D0EE4"/>
    <w:rsid w:val="005D2A44"/>
    <w:rsid w:val="005D2ADA"/>
    <w:rsid w:val="005D3102"/>
    <w:rsid w:val="005D3851"/>
    <w:rsid w:val="005D3F42"/>
    <w:rsid w:val="005D4AFF"/>
    <w:rsid w:val="005D4D94"/>
    <w:rsid w:val="005D62B2"/>
    <w:rsid w:val="005E1E39"/>
    <w:rsid w:val="005E22F7"/>
    <w:rsid w:val="005E6E75"/>
    <w:rsid w:val="005F08C5"/>
    <w:rsid w:val="005F0DE9"/>
    <w:rsid w:val="005F34C9"/>
    <w:rsid w:val="005F57A5"/>
    <w:rsid w:val="00614DB4"/>
    <w:rsid w:val="0062477D"/>
    <w:rsid w:val="00625C43"/>
    <w:rsid w:val="0063445D"/>
    <w:rsid w:val="00635215"/>
    <w:rsid w:val="006359C8"/>
    <w:rsid w:val="00644951"/>
    <w:rsid w:val="00652DD2"/>
    <w:rsid w:val="006554BD"/>
    <w:rsid w:val="00655FF8"/>
    <w:rsid w:val="00663011"/>
    <w:rsid w:val="006652B3"/>
    <w:rsid w:val="00665856"/>
    <w:rsid w:val="00666CBF"/>
    <w:rsid w:val="00667D87"/>
    <w:rsid w:val="006706E7"/>
    <w:rsid w:val="006726E7"/>
    <w:rsid w:val="00672DE5"/>
    <w:rsid w:val="00673C91"/>
    <w:rsid w:val="00677DFD"/>
    <w:rsid w:val="00680E6D"/>
    <w:rsid w:val="00681381"/>
    <w:rsid w:val="0068461D"/>
    <w:rsid w:val="00685A5D"/>
    <w:rsid w:val="00686602"/>
    <w:rsid w:val="00692701"/>
    <w:rsid w:val="00692C55"/>
    <w:rsid w:val="006A2D6C"/>
    <w:rsid w:val="006A5283"/>
    <w:rsid w:val="006A6B87"/>
    <w:rsid w:val="006B3C30"/>
    <w:rsid w:val="006B5FDC"/>
    <w:rsid w:val="006C18EE"/>
    <w:rsid w:val="006C21D5"/>
    <w:rsid w:val="006C3558"/>
    <w:rsid w:val="006C4AA5"/>
    <w:rsid w:val="006D3888"/>
    <w:rsid w:val="006D3FB8"/>
    <w:rsid w:val="006E22B0"/>
    <w:rsid w:val="006E4423"/>
    <w:rsid w:val="006E600E"/>
    <w:rsid w:val="006E67F8"/>
    <w:rsid w:val="006E74C5"/>
    <w:rsid w:val="006E773D"/>
    <w:rsid w:val="006F380E"/>
    <w:rsid w:val="006F4092"/>
    <w:rsid w:val="006F5667"/>
    <w:rsid w:val="006F5BCE"/>
    <w:rsid w:val="006F62EB"/>
    <w:rsid w:val="006F7F61"/>
    <w:rsid w:val="0070149A"/>
    <w:rsid w:val="00712E5D"/>
    <w:rsid w:val="00713537"/>
    <w:rsid w:val="00715C6E"/>
    <w:rsid w:val="0071699B"/>
    <w:rsid w:val="00716F70"/>
    <w:rsid w:val="00717B07"/>
    <w:rsid w:val="00717CF7"/>
    <w:rsid w:val="0072462C"/>
    <w:rsid w:val="007251E1"/>
    <w:rsid w:val="0073097E"/>
    <w:rsid w:val="007332E0"/>
    <w:rsid w:val="0073595D"/>
    <w:rsid w:val="00740892"/>
    <w:rsid w:val="00741681"/>
    <w:rsid w:val="00753BB7"/>
    <w:rsid w:val="00754502"/>
    <w:rsid w:val="00755065"/>
    <w:rsid w:val="00755E2D"/>
    <w:rsid w:val="00756BE6"/>
    <w:rsid w:val="00762347"/>
    <w:rsid w:val="007623B4"/>
    <w:rsid w:val="00762830"/>
    <w:rsid w:val="007628E0"/>
    <w:rsid w:val="00764690"/>
    <w:rsid w:val="00764D27"/>
    <w:rsid w:val="00766582"/>
    <w:rsid w:val="00772851"/>
    <w:rsid w:val="007755DF"/>
    <w:rsid w:val="00776915"/>
    <w:rsid w:val="00777E52"/>
    <w:rsid w:val="00777F47"/>
    <w:rsid w:val="00780DD8"/>
    <w:rsid w:val="00783D18"/>
    <w:rsid w:val="00784F15"/>
    <w:rsid w:val="00785887"/>
    <w:rsid w:val="00786C20"/>
    <w:rsid w:val="0079173D"/>
    <w:rsid w:val="007922DB"/>
    <w:rsid w:val="007B110F"/>
    <w:rsid w:val="007B1E41"/>
    <w:rsid w:val="007B2984"/>
    <w:rsid w:val="007B35C9"/>
    <w:rsid w:val="007B409D"/>
    <w:rsid w:val="007B56CD"/>
    <w:rsid w:val="007B7FC4"/>
    <w:rsid w:val="007C19D1"/>
    <w:rsid w:val="007C2D49"/>
    <w:rsid w:val="007D4E5E"/>
    <w:rsid w:val="007D7759"/>
    <w:rsid w:val="007F0E66"/>
    <w:rsid w:val="007F565B"/>
    <w:rsid w:val="007F56A8"/>
    <w:rsid w:val="00800564"/>
    <w:rsid w:val="008011A6"/>
    <w:rsid w:val="008026AC"/>
    <w:rsid w:val="00805821"/>
    <w:rsid w:val="00806D8E"/>
    <w:rsid w:val="00811A00"/>
    <w:rsid w:val="00812DF0"/>
    <w:rsid w:val="00814EA4"/>
    <w:rsid w:val="008157D2"/>
    <w:rsid w:val="00820DCF"/>
    <w:rsid w:val="00823A0D"/>
    <w:rsid w:val="00825FAF"/>
    <w:rsid w:val="00833DA3"/>
    <w:rsid w:val="00836529"/>
    <w:rsid w:val="00836875"/>
    <w:rsid w:val="00836FE8"/>
    <w:rsid w:val="00837E7A"/>
    <w:rsid w:val="008460C5"/>
    <w:rsid w:val="00852A4A"/>
    <w:rsid w:val="00854509"/>
    <w:rsid w:val="00860C6A"/>
    <w:rsid w:val="00863809"/>
    <w:rsid w:val="00866885"/>
    <w:rsid w:val="00866979"/>
    <w:rsid w:val="00867B91"/>
    <w:rsid w:val="00871409"/>
    <w:rsid w:val="008723F6"/>
    <w:rsid w:val="008750F3"/>
    <w:rsid w:val="00875741"/>
    <w:rsid w:val="00876448"/>
    <w:rsid w:val="008778B8"/>
    <w:rsid w:val="0088440D"/>
    <w:rsid w:val="008873B8"/>
    <w:rsid w:val="00887B89"/>
    <w:rsid w:val="008919D1"/>
    <w:rsid w:val="008932FA"/>
    <w:rsid w:val="008B2FDA"/>
    <w:rsid w:val="008B635D"/>
    <w:rsid w:val="008C4A44"/>
    <w:rsid w:val="008C5950"/>
    <w:rsid w:val="008D107A"/>
    <w:rsid w:val="008D1AC9"/>
    <w:rsid w:val="008D33DC"/>
    <w:rsid w:val="008D55A9"/>
    <w:rsid w:val="008E1E27"/>
    <w:rsid w:val="008E24BA"/>
    <w:rsid w:val="008E2F47"/>
    <w:rsid w:val="008E2F6A"/>
    <w:rsid w:val="008E38A1"/>
    <w:rsid w:val="008F0A69"/>
    <w:rsid w:val="008F32E0"/>
    <w:rsid w:val="008F48C9"/>
    <w:rsid w:val="009004FD"/>
    <w:rsid w:val="0090116B"/>
    <w:rsid w:val="0090286E"/>
    <w:rsid w:val="00907A9A"/>
    <w:rsid w:val="009106DC"/>
    <w:rsid w:val="00910F8D"/>
    <w:rsid w:val="009155CD"/>
    <w:rsid w:val="009169C3"/>
    <w:rsid w:val="00921566"/>
    <w:rsid w:val="00923F77"/>
    <w:rsid w:val="00925839"/>
    <w:rsid w:val="00926316"/>
    <w:rsid w:val="00930092"/>
    <w:rsid w:val="00933F5E"/>
    <w:rsid w:val="009356BC"/>
    <w:rsid w:val="009406B4"/>
    <w:rsid w:val="0094266C"/>
    <w:rsid w:val="009430FE"/>
    <w:rsid w:val="00945025"/>
    <w:rsid w:val="00945947"/>
    <w:rsid w:val="0094789C"/>
    <w:rsid w:val="0095167A"/>
    <w:rsid w:val="00953AC8"/>
    <w:rsid w:val="00954E2A"/>
    <w:rsid w:val="00955DC0"/>
    <w:rsid w:val="0097213B"/>
    <w:rsid w:val="00972405"/>
    <w:rsid w:val="00975556"/>
    <w:rsid w:val="00976D71"/>
    <w:rsid w:val="00986A24"/>
    <w:rsid w:val="0098713E"/>
    <w:rsid w:val="00987F18"/>
    <w:rsid w:val="009A0EBF"/>
    <w:rsid w:val="009A1D9D"/>
    <w:rsid w:val="009A553B"/>
    <w:rsid w:val="009A67FC"/>
    <w:rsid w:val="009A7E1A"/>
    <w:rsid w:val="009B16C2"/>
    <w:rsid w:val="009B2683"/>
    <w:rsid w:val="009B57F8"/>
    <w:rsid w:val="009B6CF5"/>
    <w:rsid w:val="009C02CE"/>
    <w:rsid w:val="009C1D73"/>
    <w:rsid w:val="009C4A4A"/>
    <w:rsid w:val="009D42A2"/>
    <w:rsid w:val="009D4CEE"/>
    <w:rsid w:val="009D649E"/>
    <w:rsid w:val="009E4433"/>
    <w:rsid w:val="009E538E"/>
    <w:rsid w:val="009F58AA"/>
    <w:rsid w:val="009F7A5E"/>
    <w:rsid w:val="00A02149"/>
    <w:rsid w:val="00A024A2"/>
    <w:rsid w:val="00A03DAA"/>
    <w:rsid w:val="00A03E21"/>
    <w:rsid w:val="00A04EDD"/>
    <w:rsid w:val="00A226E6"/>
    <w:rsid w:val="00A23023"/>
    <w:rsid w:val="00A2632E"/>
    <w:rsid w:val="00A264F8"/>
    <w:rsid w:val="00A304CA"/>
    <w:rsid w:val="00A30BAF"/>
    <w:rsid w:val="00A315D2"/>
    <w:rsid w:val="00A31D39"/>
    <w:rsid w:val="00A32477"/>
    <w:rsid w:val="00A34A4B"/>
    <w:rsid w:val="00A36EFA"/>
    <w:rsid w:val="00A37269"/>
    <w:rsid w:val="00A46FBB"/>
    <w:rsid w:val="00A507C6"/>
    <w:rsid w:val="00A53398"/>
    <w:rsid w:val="00A610F1"/>
    <w:rsid w:val="00A6144A"/>
    <w:rsid w:val="00A65753"/>
    <w:rsid w:val="00A67EAC"/>
    <w:rsid w:val="00A74503"/>
    <w:rsid w:val="00A74A3A"/>
    <w:rsid w:val="00A761CE"/>
    <w:rsid w:val="00A84B97"/>
    <w:rsid w:val="00A84CFA"/>
    <w:rsid w:val="00A86711"/>
    <w:rsid w:val="00A909CC"/>
    <w:rsid w:val="00A90CB8"/>
    <w:rsid w:val="00A91E05"/>
    <w:rsid w:val="00A95088"/>
    <w:rsid w:val="00A951B7"/>
    <w:rsid w:val="00A95E47"/>
    <w:rsid w:val="00A96059"/>
    <w:rsid w:val="00AA2C53"/>
    <w:rsid w:val="00AA425C"/>
    <w:rsid w:val="00AB1EE2"/>
    <w:rsid w:val="00AB4C14"/>
    <w:rsid w:val="00AB5C28"/>
    <w:rsid w:val="00AB7E0D"/>
    <w:rsid w:val="00AC00FA"/>
    <w:rsid w:val="00AC24F6"/>
    <w:rsid w:val="00AC4046"/>
    <w:rsid w:val="00AC4CC3"/>
    <w:rsid w:val="00AD07A0"/>
    <w:rsid w:val="00AD3485"/>
    <w:rsid w:val="00AD3926"/>
    <w:rsid w:val="00AD6439"/>
    <w:rsid w:val="00AD671D"/>
    <w:rsid w:val="00AD7648"/>
    <w:rsid w:val="00AF00CC"/>
    <w:rsid w:val="00AF17BD"/>
    <w:rsid w:val="00AF1E4B"/>
    <w:rsid w:val="00AF5773"/>
    <w:rsid w:val="00AF79D2"/>
    <w:rsid w:val="00B054F4"/>
    <w:rsid w:val="00B11483"/>
    <w:rsid w:val="00B123D7"/>
    <w:rsid w:val="00B14863"/>
    <w:rsid w:val="00B151E2"/>
    <w:rsid w:val="00B15585"/>
    <w:rsid w:val="00B170B9"/>
    <w:rsid w:val="00B17DC8"/>
    <w:rsid w:val="00B2062D"/>
    <w:rsid w:val="00B2087D"/>
    <w:rsid w:val="00B20EA0"/>
    <w:rsid w:val="00B27750"/>
    <w:rsid w:val="00B424F9"/>
    <w:rsid w:val="00B427FC"/>
    <w:rsid w:val="00B443E2"/>
    <w:rsid w:val="00B45236"/>
    <w:rsid w:val="00B54296"/>
    <w:rsid w:val="00B54858"/>
    <w:rsid w:val="00B618EA"/>
    <w:rsid w:val="00B632C3"/>
    <w:rsid w:val="00B639CA"/>
    <w:rsid w:val="00B66743"/>
    <w:rsid w:val="00B67F52"/>
    <w:rsid w:val="00B72562"/>
    <w:rsid w:val="00B72E90"/>
    <w:rsid w:val="00B75887"/>
    <w:rsid w:val="00B80488"/>
    <w:rsid w:val="00B83354"/>
    <w:rsid w:val="00B919D9"/>
    <w:rsid w:val="00B93275"/>
    <w:rsid w:val="00B948F5"/>
    <w:rsid w:val="00B975A8"/>
    <w:rsid w:val="00B97D35"/>
    <w:rsid w:val="00BA3F2B"/>
    <w:rsid w:val="00BA713D"/>
    <w:rsid w:val="00BA7AE4"/>
    <w:rsid w:val="00BB13EE"/>
    <w:rsid w:val="00BB191C"/>
    <w:rsid w:val="00BB1C81"/>
    <w:rsid w:val="00BB2F8D"/>
    <w:rsid w:val="00BB376F"/>
    <w:rsid w:val="00BB4F08"/>
    <w:rsid w:val="00BB69F1"/>
    <w:rsid w:val="00BB7D3C"/>
    <w:rsid w:val="00BC1CD2"/>
    <w:rsid w:val="00BC61AF"/>
    <w:rsid w:val="00BD3F6B"/>
    <w:rsid w:val="00BD4B92"/>
    <w:rsid w:val="00BD643D"/>
    <w:rsid w:val="00BD73AF"/>
    <w:rsid w:val="00BE2B60"/>
    <w:rsid w:val="00BE349E"/>
    <w:rsid w:val="00BE698C"/>
    <w:rsid w:val="00BE6F11"/>
    <w:rsid w:val="00BE73CD"/>
    <w:rsid w:val="00BF22BF"/>
    <w:rsid w:val="00C03423"/>
    <w:rsid w:val="00C0396C"/>
    <w:rsid w:val="00C06671"/>
    <w:rsid w:val="00C11F40"/>
    <w:rsid w:val="00C14E86"/>
    <w:rsid w:val="00C179AB"/>
    <w:rsid w:val="00C24073"/>
    <w:rsid w:val="00C27448"/>
    <w:rsid w:val="00C30CF7"/>
    <w:rsid w:val="00C31360"/>
    <w:rsid w:val="00C342A1"/>
    <w:rsid w:val="00C37921"/>
    <w:rsid w:val="00C402B8"/>
    <w:rsid w:val="00C46FD2"/>
    <w:rsid w:val="00C5330A"/>
    <w:rsid w:val="00C55385"/>
    <w:rsid w:val="00C5580D"/>
    <w:rsid w:val="00C567E2"/>
    <w:rsid w:val="00C56EA4"/>
    <w:rsid w:val="00C577D9"/>
    <w:rsid w:val="00C61C04"/>
    <w:rsid w:val="00C62F64"/>
    <w:rsid w:val="00C70D60"/>
    <w:rsid w:val="00C71C3D"/>
    <w:rsid w:val="00C733E3"/>
    <w:rsid w:val="00C8719C"/>
    <w:rsid w:val="00C96ABD"/>
    <w:rsid w:val="00CA1A3E"/>
    <w:rsid w:val="00CA5622"/>
    <w:rsid w:val="00CB2F60"/>
    <w:rsid w:val="00CB6942"/>
    <w:rsid w:val="00CC3A74"/>
    <w:rsid w:val="00CC4152"/>
    <w:rsid w:val="00CC449F"/>
    <w:rsid w:val="00CC5DB9"/>
    <w:rsid w:val="00CC713E"/>
    <w:rsid w:val="00CC7270"/>
    <w:rsid w:val="00CC7FDB"/>
    <w:rsid w:val="00CD07DA"/>
    <w:rsid w:val="00CD0DD5"/>
    <w:rsid w:val="00CD20DB"/>
    <w:rsid w:val="00CD2887"/>
    <w:rsid w:val="00CD28EB"/>
    <w:rsid w:val="00CD64EE"/>
    <w:rsid w:val="00CE118A"/>
    <w:rsid w:val="00CE1811"/>
    <w:rsid w:val="00CE247E"/>
    <w:rsid w:val="00CE37CE"/>
    <w:rsid w:val="00CE5E13"/>
    <w:rsid w:val="00CE5E8E"/>
    <w:rsid w:val="00CE706D"/>
    <w:rsid w:val="00CE77AF"/>
    <w:rsid w:val="00CF16EA"/>
    <w:rsid w:val="00CF3501"/>
    <w:rsid w:val="00CF700B"/>
    <w:rsid w:val="00D00445"/>
    <w:rsid w:val="00D0050B"/>
    <w:rsid w:val="00D03D82"/>
    <w:rsid w:val="00D0539F"/>
    <w:rsid w:val="00D10FA4"/>
    <w:rsid w:val="00D15387"/>
    <w:rsid w:val="00D17B79"/>
    <w:rsid w:val="00D21131"/>
    <w:rsid w:val="00D22B67"/>
    <w:rsid w:val="00D23F16"/>
    <w:rsid w:val="00D24C3D"/>
    <w:rsid w:val="00D26651"/>
    <w:rsid w:val="00D31C2D"/>
    <w:rsid w:val="00D36046"/>
    <w:rsid w:val="00D36F27"/>
    <w:rsid w:val="00D37791"/>
    <w:rsid w:val="00D4109F"/>
    <w:rsid w:val="00D44047"/>
    <w:rsid w:val="00D44D1E"/>
    <w:rsid w:val="00D45737"/>
    <w:rsid w:val="00D46082"/>
    <w:rsid w:val="00D5347D"/>
    <w:rsid w:val="00D53B79"/>
    <w:rsid w:val="00D53BF4"/>
    <w:rsid w:val="00D57B22"/>
    <w:rsid w:val="00D603F9"/>
    <w:rsid w:val="00D61BBF"/>
    <w:rsid w:val="00D653DE"/>
    <w:rsid w:val="00D72BB1"/>
    <w:rsid w:val="00D73280"/>
    <w:rsid w:val="00D86447"/>
    <w:rsid w:val="00D86C67"/>
    <w:rsid w:val="00D8792A"/>
    <w:rsid w:val="00D915BA"/>
    <w:rsid w:val="00D92032"/>
    <w:rsid w:val="00D942A1"/>
    <w:rsid w:val="00D94641"/>
    <w:rsid w:val="00D953EF"/>
    <w:rsid w:val="00D96BB3"/>
    <w:rsid w:val="00DA5359"/>
    <w:rsid w:val="00DA5C02"/>
    <w:rsid w:val="00DA6FDF"/>
    <w:rsid w:val="00DA79CA"/>
    <w:rsid w:val="00DB5A43"/>
    <w:rsid w:val="00DC0103"/>
    <w:rsid w:val="00DC31A5"/>
    <w:rsid w:val="00DC3F53"/>
    <w:rsid w:val="00DC6074"/>
    <w:rsid w:val="00DC77CC"/>
    <w:rsid w:val="00DC78C5"/>
    <w:rsid w:val="00DD508B"/>
    <w:rsid w:val="00DD52A1"/>
    <w:rsid w:val="00DD63E4"/>
    <w:rsid w:val="00DE265B"/>
    <w:rsid w:val="00DE3462"/>
    <w:rsid w:val="00DE4CDC"/>
    <w:rsid w:val="00DE684C"/>
    <w:rsid w:val="00DE6F2E"/>
    <w:rsid w:val="00DF1E6E"/>
    <w:rsid w:val="00DF2285"/>
    <w:rsid w:val="00E00C3D"/>
    <w:rsid w:val="00E04EC1"/>
    <w:rsid w:val="00E06ACB"/>
    <w:rsid w:val="00E07E21"/>
    <w:rsid w:val="00E115C6"/>
    <w:rsid w:val="00E12951"/>
    <w:rsid w:val="00E13C5A"/>
    <w:rsid w:val="00E14FED"/>
    <w:rsid w:val="00E16D8D"/>
    <w:rsid w:val="00E255F7"/>
    <w:rsid w:val="00E31C33"/>
    <w:rsid w:val="00E35175"/>
    <w:rsid w:val="00E4090C"/>
    <w:rsid w:val="00E42515"/>
    <w:rsid w:val="00E45FBE"/>
    <w:rsid w:val="00E53CA0"/>
    <w:rsid w:val="00E53DFF"/>
    <w:rsid w:val="00E61358"/>
    <w:rsid w:val="00E6542C"/>
    <w:rsid w:val="00E655C5"/>
    <w:rsid w:val="00E663AF"/>
    <w:rsid w:val="00E7288D"/>
    <w:rsid w:val="00E72EDF"/>
    <w:rsid w:val="00E73E1C"/>
    <w:rsid w:val="00E73EBF"/>
    <w:rsid w:val="00E82C8D"/>
    <w:rsid w:val="00E82F02"/>
    <w:rsid w:val="00E830F0"/>
    <w:rsid w:val="00E87772"/>
    <w:rsid w:val="00E91EC1"/>
    <w:rsid w:val="00E94106"/>
    <w:rsid w:val="00E9680B"/>
    <w:rsid w:val="00EA01BB"/>
    <w:rsid w:val="00EA140C"/>
    <w:rsid w:val="00EA32CD"/>
    <w:rsid w:val="00EA3F3D"/>
    <w:rsid w:val="00EA7556"/>
    <w:rsid w:val="00EA7E87"/>
    <w:rsid w:val="00EB471A"/>
    <w:rsid w:val="00EB5F99"/>
    <w:rsid w:val="00EC2B0B"/>
    <w:rsid w:val="00EC2BE8"/>
    <w:rsid w:val="00EC6034"/>
    <w:rsid w:val="00EC6FF2"/>
    <w:rsid w:val="00ED13BC"/>
    <w:rsid w:val="00ED14C7"/>
    <w:rsid w:val="00ED249F"/>
    <w:rsid w:val="00ED6286"/>
    <w:rsid w:val="00ED6EB3"/>
    <w:rsid w:val="00ED7497"/>
    <w:rsid w:val="00EE06A1"/>
    <w:rsid w:val="00EE21C8"/>
    <w:rsid w:val="00EE3C9C"/>
    <w:rsid w:val="00EE3CA7"/>
    <w:rsid w:val="00EE5942"/>
    <w:rsid w:val="00EE5CC6"/>
    <w:rsid w:val="00EE6830"/>
    <w:rsid w:val="00EF2620"/>
    <w:rsid w:val="00EF2D94"/>
    <w:rsid w:val="00EF4E76"/>
    <w:rsid w:val="00F01F5B"/>
    <w:rsid w:val="00F031BE"/>
    <w:rsid w:val="00F06BC6"/>
    <w:rsid w:val="00F0787A"/>
    <w:rsid w:val="00F14BDA"/>
    <w:rsid w:val="00F16AF8"/>
    <w:rsid w:val="00F23C17"/>
    <w:rsid w:val="00F2502B"/>
    <w:rsid w:val="00F27A10"/>
    <w:rsid w:val="00F3307A"/>
    <w:rsid w:val="00F33AB8"/>
    <w:rsid w:val="00F344BA"/>
    <w:rsid w:val="00F344D5"/>
    <w:rsid w:val="00F34DE2"/>
    <w:rsid w:val="00F37F6D"/>
    <w:rsid w:val="00F41604"/>
    <w:rsid w:val="00F41702"/>
    <w:rsid w:val="00F504E4"/>
    <w:rsid w:val="00F52160"/>
    <w:rsid w:val="00F53B13"/>
    <w:rsid w:val="00F54A50"/>
    <w:rsid w:val="00F553D3"/>
    <w:rsid w:val="00F56580"/>
    <w:rsid w:val="00F601AA"/>
    <w:rsid w:val="00F61F59"/>
    <w:rsid w:val="00F62341"/>
    <w:rsid w:val="00F63385"/>
    <w:rsid w:val="00F67CFF"/>
    <w:rsid w:val="00F71B36"/>
    <w:rsid w:val="00F722F1"/>
    <w:rsid w:val="00F801AD"/>
    <w:rsid w:val="00F83595"/>
    <w:rsid w:val="00F8359F"/>
    <w:rsid w:val="00F84F34"/>
    <w:rsid w:val="00F85B1F"/>
    <w:rsid w:val="00F85D48"/>
    <w:rsid w:val="00F91479"/>
    <w:rsid w:val="00FA0DFC"/>
    <w:rsid w:val="00FA287D"/>
    <w:rsid w:val="00FA6ACF"/>
    <w:rsid w:val="00FA74A9"/>
    <w:rsid w:val="00FB0752"/>
    <w:rsid w:val="00FB1815"/>
    <w:rsid w:val="00FB5199"/>
    <w:rsid w:val="00FC121B"/>
    <w:rsid w:val="00FC5B38"/>
    <w:rsid w:val="00FD0F61"/>
    <w:rsid w:val="00FD35D0"/>
    <w:rsid w:val="00FD3C6B"/>
    <w:rsid w:val="00FD3E25"/>
    <w:rsid w:val="00FD4947"/>
    <w:rsid w:val="00FD7396"/>
    <w:rsid w:val="00FD793E"/>
    <w:rsid w:val="00FE321E"/>
    <w:rsid w:val="00FE5AE7"/>
    <w:rsid w:val="00FE6697"/>
    <w:rsid w:val="00FE7B8A"/>
    <w:rsid w:val="00FF035C"/>
    <w:rsid w:val="00FF4334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86ADD"/>
  <w15:docId w15:val="{A3E7C893-335E-44FE-9B92-C8303C6E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89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740892"/>
    <w:pPr>
      <w:keepNext/>
      <w:numPr>
        <w:numId w:val="2"/>
      </w:numPr>
      <w:tabs>
        <w:tab w:val="left" w:pos="720"/>
      </w:tabs>
      <w:jc w:val="center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1"/>
    <w:qFormat/>
    <w:rsid w:val="00740892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740892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40892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4089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4089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40892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40892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4089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0892"/>
    <w:rPr>
      <w:rFonts w:ascii="Arial" w:eastAsia="MS Mincho" w:hAnsi="Arial" w:cs="Arial"/>
      <w:b/>
      <w:sz w:val="24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uiPriority w:val="1"/>
    <w:rsid w:val="00740892"/>
    <w:rPr>
      <w:rFonts w:ascii="Arial" w:eastAsia="MS Mincho" w:hAnsi="Arial" w:cs="Arial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1"/>
    <w:rsid w:val="00740892"/>
    <w:rPr>
      <w:rFonts w:ascii="Arial" w:eastAsia="MS Mincho" w:hAnsi="Arial" w:cs="Arial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740892"/>
    <w:rPr>
      <w:rFonts w:ascii="Times New Roman" w:eastAsia="MS Mincho" w:hAnsi="Times New Roman" w:cs="Times New Roman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rsid w:val="00740892"/>
    <w:rPr>
      <w:rFonts w:ascii="Times New Roman" w:eastAsia="MS Mincho" w:hAnsi="Times New Roman" w:cs="Times New Roman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rsid w:val="00740892"/>
    <w:rPr>
      <w:rFonts w:ascii="Times New Roman" w:eastAsia="MS Mincho" w:hAnsi="Times New Roman" w:cs="Times New Roman"/>
      <w:b/>
      <w:bCs/>
      <w:lang w:val="sq-AL"/>
    </w:rPr>
  </w:style>
  <w:style w:type="character" w:customStyle="1" w:styleId="Heading7Char">
    <w:name w:val="Heading 7 Char"/>
    <w:basedOn w:val="DefaultParagraphFont"/>
    <w:link w:val="Heading7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rsid w:val="00740892"/>
    <w:rPr>
      <w:rFonts w:ascii="Times New Roman" w:eastAsia="MS Mincho" w:hAnsi="Times New Roman" w:cs="Times New Roman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rsid w:val="00740892"/>
    <w:rPr>
      <w:rFonts w:ascii="Arial" w:eastAsia="MS Mincho" w:hAnsi="Arial" w:cs="Arial"/>
      <w:lang w:val="sq-AL"/>
    </w:rPr>
  </w:style>
  <w:style w:type="paragraph" w:styleId="Header">
    <w:name w:val="header"/>
    <w:basedOn w:val="Normal"/>
    <w:link w:val="HeaderChar"/>
    <w:uiPriority w:val="99"/>
    <w:rsid w:val="007408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rsid w:val="007408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740892"/>
  </w:style>
  <w:style w:type="paragraph" w:styleId="Title">
    <w:name w:val="Title"/>
    <w:basedOn w:val="Normal"/>
    <w:link w:val="TitleChar"/>
    <w:qFormat/>
    <w:rsid w:val="00740892"/>
    <w:pPr>
      <w:jc w:val="center"/>
    </w:pPr>
    <w:rPr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740892"/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table" w:styleId="TableGrid">
    <w:name w:val="Table Grid"/>
    <w:basedOn w:val="TableNormal"/>
    <w:uiPriority w:val="39"/>
    <w:rsid w:val="0074089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740892"/>
    <w:pPr>
      <w:spacing w:after="160" w:line="240" w:lineRule="exact"/>
    </w:pPr>
    <w:rPr>
      <w:rFonts w:ascii="Tahoma" w:hAnsi="Tahoma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40892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740892"/>
    <w:rPr>
      <w:rFonts w:ascii="Arial" w:eastAsia="MS Mincho" w:hAnsi="Arial" w:cs="Arial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rsid w:val="00740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40892"/>
    <w:rPr>
      <w:rFonts w:ascii="Tahoma" w:eastAsia="MS Mincho" w:hAnsi="Tahoma" w:cs="Tahoma"/>
      <w:sz w:val="16"/>
      <w:szCs w:val="16"/>
      <w:lang w:val="sq-AL"/>
    </w:rPr>
  </w:style>
  <w:style w:type="paragraph" w:customStyle="1" w:styleId="Default">
    <w:name w:val="Default"/>
    <w:uiPriority w:val="99"/>
    <w:rsid w:val="00740892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color w:val="000000"/>
      <w:sz w:val="24"/>
      <w:szCs w:val="24"/>
    </w:rPr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740892"/>
    <w:pPr>
      <w:ind w:left="720"/>
    </w:pPr>
  </w:style>
  <w:style w:type="paragraph" w:customStyle="1" w:styleId="FirstParagraph">
    <w:name w:val="First Paragraph"/>
    <w:basedOn w:val="BodyText"/>
    <w:next w:val="BodyText"/>
    <w:qFormat/>
    <w:rsid w:val="00740892"/>
    <w:pPr>
      <w:spacing w:before="180" w:after="180"/>
      <w:jc w:val="left"/>
    </w:pPr>
    <w:rPr>
      <w:rFonts w:asciiTheme="minorHAnsi" w:eastAsiaTheme="minorHAnsi" w:hAnsiTheme="minorHAnsi" w:cstheme="minorBidi"/>
      <w:lang w:val="en-US"/>
    </w:rPr>
  </w:style>
  <w:style w:type="paragraph" w:customStyle="1" w:styleId="Compact">
    <w:name w:val="Compact"/>
    <w:basedOn w:val="BodyText"/>
    <w:qFormat/>
    <w:rsid w:val="00740892"/>
    <w:pPr>
      <w:spacing w:before="36" w:after="36"/>
      <w:jc w:val="left"/>
    </w:pPr>
    <w:rPr>
      <w:rFonts w:asciiTheme="minorHAnsi" w:eastAsiaTheme="minorHAnsi" w:hAnsiTheme="minorHAnsi" w:cstheme="minorBidi"/>
      <w:lang w:val="en-US"/>
    </w:rPr>
  </w:style>
  <w:style w:type="paragraph" w:styleId="Subtitle">
    <w:name w:val="Subtitle"/>
    <w:basedOn w:val="Title"/>
    <w:next w:val="BodyText"/>
    <w:link w:val="SubtitleChar"/>
    <w:qFormat/>
    <w:rsid w:val="00740892"/>
    <w:pPr>
      <w:keepNext/>
      <w:keepLines/>
      <w:spacing w:before="240" w:after="240"/>
    </w:pPr>
    <w:rPr>
      <w:rFonts w:asciiTheme="majorHAnsi" w:eastAsiaTheme="majorEastAsia" w:hAnsiTheme="majorHAnsi" w:cstheme="majorBidi"/>
      <w:color w:val="2C6EAB" w:themeColor="accent1" w:themeShade="B5"/>
      <w:sz w:val="30"/>
      <w:szCs w:val="30"/>
      <w:lang w:val="en-US"/>
    </w:rPr>
  </w:style>
  <w:style w:type="character" w:customStyle="1" w:styleId="SubtitleChar">
    <w:name w:val="Subtitle Char"/>
    <w:basedOn w:val="DefaultParagraphFont"/>
    <w:link w:val="Subtitle"/>
    <w:rsid w:val="00740892"/>
    <w:rPr>
      <w:rFonts w:asciiTheme="majorHAnsi" w:eastAsiaTheme="majorEastAsia" w:hAnsiTheme="majorHAnsi" w:cstheme="majorBidi"/>
      <w:b/>
      <w:bCs/>
      <w:color w:val="2C6EAB" w:themeColor="accent1" w:themeShade="B5"/>
      <w:sz w:val="30"/>
      <w:szCs w:val="30"/>
    </w:rPr>
  </w:style>
  <w:style w:type="paragraph" w:customStyle="1" w:styleId="Author">
    <w:name w:val="Author"/>
    <w:next w:val="BodyText"/>
    <w:qFormat/>
    <w:rsid w:val="00740892"/>
    <w:pPr>
      <w:keepNext/>
      <w:keepLines/>
      <w:spacing w:after="200" w:line="240" w:lineRule="auto"/>
      <w:jc w:val="center"/>
    </w:pPr>
    <w:rPr>
      <w:sz w:val="24"/>
      <w:szCs w:val="24"/>
    </w:rPr>
  </w:style>
  <w:style w:type="paragraph" w:styleId="Date">
    <w:name w:val="Date"/>
    <w:next w:val="BodyText"/>
    <w:link w:val="DateChar"/>
    <w:qFormat/>
    <w:rsid w:val="00740892"/>
    <w:pPr>
      <w:keepNext/>
      <w:keepLines/>
      <w:spacing w:after="200" w:line="240" w:lineRule="auto"/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740892"/>
    <w:rPr>
      <w:sz w:val="24"/>
      <w:szCs w:val="24"/>
    </w:rPr>
  </w:style>
  <w:style w:type="paragraph" w:customStyle="1" w:styleId="Abstract">
    <w:name w:val="Abstract"/>
    <w:basedOn w:val="Normal"/>
    <w:next w:val="BodyText"/>
    <w:qFormat/>
    <w:rsid w:val="00740892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/>
    </w:rPr>
  </w:style>
  <w:style w:type="paragraph" w:styleId="Bibliography">
    <w:name w:val="Bibliography"/>
    <w:basedOn w:val="Normal"/>
    <w:qFormat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BlockText">
    <w:name w:val="Block Text"/>
    <w:basedOn w:val="BodyText"/>
    <w:next w:val="BodyText"/>
    <w:uiPriority w:val="9"/>
    <w:unhideWhenUsed/>
    <w:qFormat/>
    <w:rsid w:val="00740892"/>
    <w:pPr>
      <w:spacing w:before="100" w:after="100"/>
      <w:jc w:val="left"/>
    </w:pPr>
    <w:rPr>
      <w:rFonts w:asciiTheme="majorHAnsi" w:eastAsiaTheme="majorEastAsia" w:hAnsiTheme="majorHAnsi" w:cstheme="majorBidi"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"/>
    <w:unhideWhenUsed/>
    <w:qFormat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"/>
    <w:rsid w:val="00740892"/>
    <w:rPr>
      <w:sz w:val="24"/>
      <w:szCs w:val="24"/>
    </w:rPr>
  </w:style>
  <w:style w:type="paragraph" w:customStyle="1" w:styleId="DefinitionTerm">
    <w:name w:val="Definition Term"/>
    <w:basedOn w:val="Normal"/>
    <w:next w:val="Definition"/>
    <w:rsid w:val="00740892"/>
    <w:pPr>
      <w:keepNext/>
      <w:keepLines/>
    </w:pPr>
    <w:rPr>
      <w:rFonts w:asciiTheme="minorHAnsi" w:eastAsiaTheme="minorHAnsi" w:hAnsiTheme="minorHAnsi" w:cstheme="minorBidi"/>
      <w:b/>
      <w:lang w:val="en-US"/>
    </w:rPr>
  </w:style>
  <w:style w:type="paragraph" w:customStyle="1" w:styleId="Definition">
    <w:name w:val="Definition"/>
    <w:basedOn w:val="Normal"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Caption">
    <w:name w:val="caption"/>
    <w:basedOn w:val="Normal"/>
    <w:link w:val="CaptionChar"/>
    <w:rsid w:val="00740892"/>
    <w:pPr>
      <w:spacing w:after="120"/>
    </w:pPr>
    <w:rPr>
      <w:rFonts w:asciiTheme="minorHAnsi" w:eastAsiaTheme="minorHAnsi" w:hAnsiTheme="minorHAnsi" w:cstheme="minorBidi"/>
      <w:i/>
      <w:lang w:val="en-US"/>
    </w:rPr>
  </w:style>
  <w:style w:type="paragraph" w:customStyle="1" w:styleId="TableCaption">
    <w:name w:val="Table Caption"/>
    <w:basedOn w:val="Caption"/>
    <w:rsid w:val="00740892"/>
    <w:pPr>
      <w:keepNext/>
    </w:pPr>
  </w:style>
  <w:style w:type="paragraph" w:customStyle="1" w:styleId="ImageCaption">
    <w:name w:val="Image Caption"/>
    <w:basedOn w:val="Caption"/>
    <w:rsid w:val="00740892"/>
  </w:style>
  <w:style w:type="paragraph" w:customStyle="1" w:styleId="Figure">
    <w:name w:val="Figure"/>
    <w:basedOn w:val="Normal"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customStyle="1" w:styleId="FigurewithCaption">
    <w:name w:val="Figure with Caption"/>
    <w:basedOn w:val="Figure"/>
    <w:rsid w:val="00740892"/>
    <w:pPr>
      <w:keepNext/>
    </w:pPr>
  </w:style>
  <w:style w:type="character" w:customStyle="1" w:styleId="CaptionChar">
    <w:name w:val="Caption Char"/>
    <w:basedOn w:val="DefaultParagraphFont"/>
    <w:link w:val="Caption"/>
    <w:rsid w:val="00740892"/>
    <w:rPr>
      <w:i/>
      <w:sz w:val="24"/>
      <w:szCs w:val="24"/>
    </w:rPr>
  </w:style>
  <w:style w:type="character" w:customStyle="1" w:styleId="VerbatimChar">
    <w:name w:val="Verbatim Char"/>
    <w:basedOn w:val="CaptionChar"/>
    <w:link w:val="SourceCode"/>
    <w:rsid w:val="00740892"/>
    <w:rPr>
      <w:rFonts w:ascii="Consolas" w:hAnsi="Consolas"/>
      <w:i/>
      <w:sz w:val="24"/>
      <w:szCs w:val="24"/>
    </w:rPr>
  </w:style>
  <w:style w:type="character" w:styleId="FootnoteReference">
    <w:name w:val="footnote reference"/>
    <w:basedOn w:val="CaptionChar"/>
    <w:rsid w:val="00740892"/>
    <w:rPr>
      <w:i/>
      <w:sz w:val="24"/>
      <w:szCs w:val="24"/>
      <w:vertAlign w:val="superscript"/>
    </w:rPr>
  </w:style>
  <w:style w:type="character" w:styleId="Hyperlink">
    <w:name w:val="Hyperlink"/>
    <w:basedOn w:val="CaptionChar"/>
    <w:uiPriority w:val="99"/>
    <w:rsid w:val="00740892"/>
    <w:rPr>
      <w:i/>
      <w:color w:val="5B9BD5" w:themeColor="accent1"/>
      <w:sz w:val="24"/>
      <w:szCs w:val="24"/>
    </w:rPr>
  </w:style>
  <w:style w:type="paragraph" w:styleId="TOCHeading">
    <w:name w:val="TOC Heading"/>
    <w:basedOn w:val="Heading1"/>
    <w:next w:val="BodyText"/>
    <w:uiPriority w:val="39"/>
    <w:unhideWhenUsed/>
    <w:qFormat/>
    <w:rsid w:val="00740892"/>
    <w:pPr>
      <w:keepLines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customStyle="1" w:styleId="SourceCode">
    <w:name w:val="Source Code"/>
    <w:basedOn w:val="Normal"/>
    <w:link w:val="VerbatimChar"/>
    <w:rsid w:val="00740892"/>
    <w:pPr>
      <w:wordWrap w:val="0"/>
      <w:spacing w:after="200"/>
    </w:pPr>
    <w:rPr>
      <w:rFonts w:ascii="Consolas" w:eastAsiaTheme="minorHAnsi" w:hAnsi="Consolas" w:cstheme="minorBidi"/>
      <w:i/>
      <w:lang w:val="en-US"/>
    </w:rPr>
  </w:style>
  <w:style w:type="character" w:customStyle="1" w:styleId="KeywordTok">
    <w:name w:val="KeywordTok"/>
    <w:basedOn w:val="VerbatimChar"/>
    <w:rsid w:val="00740892"/>
    <w:rPr>
      <w:rFonts w:ascii="Consolas" w:hAnsi="Consolas"/>
      <w:b/>
      <w:i/>
      <w:color w:val="007020"/>
      <w:sz w:val="24"/>
      <w:szCs w:val="24"/>
    </w:rPr>
  </w:style>
  <w:style w:type="character" w:customStyle="1" w:styleId="DataTypeTok">
    <w:name w:val="DataTypeTok"/>
    <w:basedOn w:val="VerbatimChar"/>
    <w:rsid w:val="00740892"/>
    <w:rPr>
      <w:rFonts w:ascii="Consolas" w:hAnsi="Consolas"/>
      <w:i/>
      <w:color w:val="902000"/>
      <w:sz w:val="24"/>
      <w:szCs w:val="24"/>
    </w:rPr>
  </w:style>
  <w:style w:type="character" w:customStyle="1" w:styleId="DecValTok">
    <w:name w:val="DecVal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BaseNTok">
    <w:name w:val="BaseN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FloatTok">
    <w:name w:val="Float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ConstantTok">
    <w:name w:val="ConstantTok"/>
    <w:basedOn w:val="VerbatimChar"/>
    <w:rsid w:val="00740892"/>
    <w:rPr>
      <w:rFonts w:ascii="Consolas" w:hAnsi="Consolas"/>
      <w:i/>
      <w:color w:val="880000"/>
      <w:sz w:val="24"/>
      <w:szCs w:val="24"/>
    </w:rPr>
  </w:style>
  <w:style w:type="character" w:customStyle="1" w:styleId="CharTok">
    <w:name w:val="Char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pecialCharTok">
    <w:name w:val="SpecialChar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tringTok">
    <w:name w:val="String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VerbatimStringTok">
    <w:name w:val="VerbatimString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pecialStringTok">
    <w:name w:val="SpecialStringTok"/>
    <w:basedOn w:val="VerbatimChar"/>
    <w:rsid w:val="00740892"/>
    <w:rPr>
      <w:rFonts w:ascii="Consolas" w:hAnsi="Consolas"/>
      <w:i/>
      <w:color w:val="BB6688"/>
      <w:sz w:val="24"/>
      <w:szCs w:val="24"/>
    </w:rPr>
  </w:style>
  <w:style w:type="character" w:customStyle="1" w:styleId="ImportTok">
    <w:name w:val="Import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CommentTok">
    <w:name w:val="CommentTok"/>
    <w:basedOn w:val="VerbatimChar"/>
    <w:rsid w:val="00740892"/>
    <w:rPr>
      <w:rFonts w:ascii="Consolas" w:hAnsi="Consolas"/>
      <w:i w:val="0"/>
      <w:color w:val="60A0B0"/>
      <w:sz w:val="24"/>
      <w:szCs w:val="24"/>
    </w:rPr>
  </w:style>
  <w:style w:type="character" w:customStyle="1" w:styleId="DocumentationTok">
    <w:name w:val="DocumentationTok"/>
    <w:basedOn w:val="VerbatimChar"/>
    <w:rsid w:val="00740892"/>
    <w:rPr>
      <w:rFonts w:ascii="Consolas" w:hAnsi="Consolas"/>
      <w:i w:val="0"/>
      <w:color w:val="BA2121"/>
      <w:sz w:val="24"/>
      <w:szCs w:val="24"/>
    </w:rPr>
  </w:style>
  <w:style w:type="character" w:customStyle="1" w:styleId="AnnotationTok">
    <w:name w:val="Annotation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CommentVarTok">
    <w:name w:val="CommentVar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OtherTok">
    <w:name w:val="OtherTok"/>
    <w:basedOn w:val="VerbatimChar"/>
    <w:rsid w:val="00740892"/>
    <w:rPr>
      <w:rFonts w:ascii="Consolas" w:hAnsi="Consolas"/>
      <w:i/>
      <w:color w:val="007020"/>
      <w:sz w:val="24"/>
      <w:szCs w:val="24"/>
    </w:rPr>
  </w:style>
  <w:style w:type="character" w:customStyle="1" w:styleId="FunctionTok">
    <w:name w:val="FunctionTok"/>
    <w:basedOn w:val="VerbatimChar"/>
    <w:rsid w:val="00740892"/>
    <w:rPr>
      <w:rFonts w:ascii="Consolas" w:hAnsi="Consolas"/>
      <w:i/>
      <w:color w:val="06287E"/>
      <w:sz w:val="24"/>
      <w:szCs w:val="24"/>
    </w:rPr>
  </w:style>
  <w:style w:type="character" w:customStyle="1" w:styleId="VariableTok">
    <w:name w:val="VariableTok"/>
    <w:basedOn w:val="VerbatimChar"/>
    <w:rsid w:val="00740892"/>
    <w:rPr>
      <w:rFonts w:ascii="Consolas" w:hAnsi="Consolas"/>
      <w:i/>
      <w:color w:val="19177C"/>
      <w:sz w:val="24"/>
      <w:szCs w:val="24"/>
    </w:rPr>
  </w:style>
  <w:style w:type="character" w:customStyle="1" w:styleId="ControlFlowTok">
    <w:name w:val="ControlFlowTok"/>
    <w:basedOn w:val="VerbatimChar"/>
    <w:rsid w:val="00740892"/>
    <w:rPr>
      <w:rFonts w:ascii="Consolas" w:hAnsi="Consolas"/>
      <w:b/>
      <w:i/>
      <w:color w:val="007020"/>
      <w:sz w:val="24"/>
      <w:szCs w:val="24"/>
    </w:rPr>
  </w:style>
  <w:style w:type="character" w:customStyle="1" w:styleId="OperatorTok">
    <w:name w:val="OperatorTok"/>
    <w:basedOn w:val="VerbatimChar"/>
    <w:rsid w:val="00740892"/>
    <w:rPr>
      <w:rFonts w:ascii="Consolas" w:hAnsi="Consolas"/>
      <w:i/>
      <w:color w:val="666666"/>
      <w:sz w:val="24"/>
      <w:szCs w:val="24"/>
    </w:rPr>
  </w:style>
  <w:style w:type="character" w:customStyle="1" w:styleId="BuiltInTok">
    <w:name w:val="BuiltIn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ExtensionTok">
    <w:name w:val="Extension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PreprocessorTok">
    <w:name w:val="PreprocessorTok"/>
    <w:basedOn w:val="VerbatimChar"/>
    <w:rsid w:val="00740892"/>
    <w:rPr>
      <w:rFonts w:ascii="Consolas" w:hAnsi="Consolas"/>
      <w:i/>
      <w:color w:val="BC7A00"/>
      <w:sz w:val="24"/>
      <w:szCs w:val="24"/>
    </w:rPr>
  </w:style>
  <w:style w:type="character" w:customStyle="1" w:styleId="AttributeTok">
    <w:name w:val="AttributeTok"/>
    <w:basedOn w:val="VerbatimChar"/>
    <w:rsid w:val="00740892"/>
    <w:rPr>
      <w:rFonts w:ascii="Consolas" w:hAnsi="Consolas"/>
      <w:i/>
      <w:color w:val="7D9029"/>
      <w:sz w:val="24"/>
      <w:szCs w:val="24"/>
    </w:rPr>
  </w:style>
  <w:style w:type="character" w:customStyle="1" w:styleId="RegionMarkerTok">
    <w:name w:val="RegionMarker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InformationTok">
    <w:name w:val="Information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WarningTok">
    <w:name w:val="Warning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AlertTok">
    <w:name w:val="AlertTok"/>
    <w:basedOn w:val="VerbatimChar"/>
    <w:rsid w:val="00740892"/>
    <w:rPr>
      <w:rFonts w:ascii="Consolas" w:hAnsi="Consolas"/>
      <w:b/>
      <w:i/>
      <w:color w:val="FF0000"/>
      <w:sz w:val="24"/>
      <w:szCs w:val="24"/>
    </w:rPr>
  </w:style>
  <w:style w:type="character" w:customStyle="1" w:styleId="ErrorTok">
    <w:name w:val="ErrorTok"/>
    <w:basedOn w:val="VerbatimChar"/>
    <w:rsid w:val="00740892"/>
    <w:rPr>
      <w:rFonts w:ascii="Consolas" w:hAnsi="Consolas"/>
      <w:b/>
      <w:i/>
      <w:color w:val="FF0000"/>
      <w:sz w:val="24"/>
      <w:szCs w:val="24"/>
    </w:rPr>
  </w:style>
  <w:style w:type="character" w:customStyle="1" w:styleId="NormalTok">
    <w:name w:val="NormalTok"/>
    <w:basedOn w:val="VerbatimChar"/>
    <w:rsid w:val="00740892"/>
    <w:rPr>
      <w:rFonts w:ascii="Consolas" w:hAnsi="Consolas"/>
      <w:i/>
      <w:sz w:val="24"/>
      <w:szCs w:val="24"/>
    </w:rPr>
  </w:style>
  <w:style w:type="table" w:customStyle="1" w:styleId="GridTable1Light-Accent21">
    <w:name w:val="Grid Table 1 Light - Accent 2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BookTitle">
    <w:name w:val="Book Title"/>
    <w:basedOn w:val="DefaultParagraphFont"/>
    <w:uiPriority w:val="33"/>
    <w:qFormat/>
    <w:rsid w:val="00740892"/>
    <w:rPr>
      <w:b/>
      <w:bCs/>
      <w:i/>
      <w:iCs/>
      <w:spacing w:val="5"/>
    </w:rPr>
  </w:style>
  <w:style w:type="paragraph" w:styleId="BodyTextIndent">
    <w:name w:val="Body Text Indent"/>
    <w:basedOn w:val="Normal"/>
    <w:link w:val="BodyTextIndentChar"/>
    <w:rsid w:val="00740892"/>
    <w:pPr>
      <w:spacing w:after="120"/>
      <w:ind w:left="360"/>
    </w:pPr>
    <w:rPr>
      <w:rFonts w:eastAsia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4089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unhideWhenUsed/>
    <w:rsid w:val="00740892"/>
    <w:pPr>
      <w:spacing w:after="120" w:line="480" w:lineRule="auto"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740892"/>
    <w:rPr>
      <w:rFonts w:eastAsia="MS Mincho"/>
    </w:rPr>
  </w:style>
  <w:style w:type="paragraph" w:styleId="TOC1">
    <w:name w:val="toc 1"/>
    <w:basedOn w:val="Normal"/>
    <w:next w:val="Normal"/>
    <w:autoRedefine/>
    <w:uiPriority w:val="39"/>
    <w:unhideWhenUsed/>
    <w:rsid w:val="00740892"/>
    <w:pPr>
      <w:spacing w:after="100" w:line="259" w:lineRule="auto"/>
    </w:pPr>
    <w:rPr>
      <w:rFonts w:asciiTheme="minorHAnsi" w:hAnsiTheme="minorHAnsi" w:cstheme="minorBid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740892"/>
    <w:pPr>
      <w:spacing w:after="100" w:line="259" w:lineRule="auto"/>
      <w:ind w:left="440"/>
    </w:pPr>
    <w:rPr>
      <w:rFonts w:asciiTheme="minorHAnsi" w:hAnsiTheme="minorHAnsi" w:cstheme="minorBidi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40892"/>
    <w:pPr>
      <w:spacing w:after="100" w:line="259" w:lineRule="auto"/>
      <w:ind w:left="220"/>
    </w:pPr>
    <w:rPr>
      <w:rFonts w:asciiTheme="minorHAnsi" w:hAnsiTheme="minorHAnsi" w:cstheme="minorBidi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7408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40892"/>
    <w:rPr>
      <w:rFonts w:eastAsiaTheme="minorEastAsia"/>
    </w:rPr>
  </w:style>
  <w:style w:type="character" w:customStyle="1" w:styleId="BalloonTextChar1">
    <w:name w:val="Balloon Text Char1"/>
    <w:basedOn w:val="DefaultParagraphFont"/>
    <w:uiPriority w:val="99"/>
    <w:semiHidden/>
    <w:rsid w:val="00740892"/>
    <w:rPr>
      <w:rFonts w:ascii="Segoe UI" w:hAnsi="Segoe UI" w:cs="Segoe UI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740892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740892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740892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740892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740892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740892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table" w:customStyle="1" w:styleId="PlainTable51">
    <w:name w:val="Plain Table 51"/>
    <w:basedOn w:val="TableNormal"/>
    <w:uiPriority w:val="45"/>
    <w:rsid w:val="0074089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7408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ootnotedescription">
    <w:name w:val="footnote description"/>
    <w:next w:val="Normal"/>
    <w:link w:val="footnotedescriptionChar"/>
    <w:hidden/>
    <w:rsid w:val="00740892"/>
    <w:pPr>
      <w:spacing w:after="34" w:line="257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74089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74089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40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892"/>
    <w:pPr>
      <w:spacing w:after="16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8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892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40892"/>
    <w:pPr>
      <w:widowControl w:val="0"/>
      <w:autoSpaceDE w:val="0"/>
      <w:autoSpaceDN w:val="0"/>
    </w:pPr>
    <w:rPr>
      <w:rFonts w:ascii="Book Antiqua" w:eastAsia="Book Antiqua" w:hAnsi="Book Antiqua" w:cs="Book Antiqua"/>
      <w:sz w:val="22"/>
      <w:szCs w:val="22"/>
      <w:lang w:eastAsia="sq-AL" w:bidi="sq-AL"/>
    </w:rPr>
  </w:style>
  <w:style w:type="character" w:styleId="SubtleEmphasis">
    <w:name w:val="Subtle Emphasis"/>
    <w:basedOn w:val="DefaultParagraphFont"/>
    <w:uiPriority w:val="19"/>
    <w:qFormat/>
    <w:rsid w:val="00907A9A"/>
    <w:rPr>
      <w:i/>
      <w:iCs/>
      <w:color w:val="808080"/>
    </w:rPr>
  </w:style>
  <w:style w:type="paragraph" w:styleId="NormalWeb">
    <w:name w:val="Normal (Web)"/>
    <w:basedOn w:val="Normal"/>
    <w:uiPriority w:val="99"/>
    <w:unhideWhenUsed/>
    <w:rsid w:val="001A2707"/>
    <w:rPr>
      <w:rFonts w:eastAsiaTheme="minorHAnsi"/>
      <w:lang w:val="en-US"/>
    </w:rPr>
  </w:style>
  <w:style w:type="character" w:styleId="Strong">
    <w:name w:val="Strong"/>
    <w:basedOn w:val="DefaultParagraphFont"/>
    <w:uiPriority w:val="22"/>
    <w:qFormat/>
    <w:rsid w:val="007F0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prizren.rks-gov.net/wp-content/uploads/2025/03/Procesverbali-per-Projekt-Strategjine-per-sigurine-ne-institucionet-edukative-arsimore-ne-Komunen-e-Prizrenit-PDF-SCAN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share/p/1A149RpMVc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izren.rks-gov.net/news/njoftim-per-organizimin-e-konsultimit-publik-per-projekt-strategjine-per-sigurine-ne-institucionet-edukative-arsimore-ne-komunen-e-prizreni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b.watch/vJQGbGaBQF/" TargetMode="External"/><Relationship Id="rId10" Type="http://schemas.openxmlformats.org/officeDocument/2006/relationships/hyperlink" Target="https://konsultimet.rks-gov.net/viewConsult.php?ConsultationID=4277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facebook.com/watch/live/?ref=watch_permalink&amp;v=620241530623918&amp;rdid=mL6IGiAoKDIuBK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FBE69-E4BE-400C-A4CE-857CC10C4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Haziz Krasniqi</cp:lastModifiedBy>
  <cp:revision>4</cp:revision>
  <cp:lastPrinted>2025-03-14T07:07:00Z</cp:lastPrinted>
  <dcterms:created xsi:type="dcterms:W3CDTF">2025-03-13T14:44:00Z</dcterms:created>
  <dcterms:modified xsi:type="dcterms:W3CDTF">2025-03-14T07:09:00Z</dcterms:modified>
</cp:coreProperties>
</file>