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D1" w:rsidRPr="001B1069" w:rsidRDefault="003500D1" w:rsidP="003500D1">
      <w:pPr>
        <w:tabs>
          <w:tab w:val="center" w:pos="4590"/>
        </w:tabs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bookmarkStart w:id="0" w:name="_GoBack"/>
      <w:bookmarkEnd w:id="0"/>
      <w:r w:rsidRPr="001B1069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04CF8746" wp14:editId="2885323E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</w:t>
      </w:r>
      <w:r w:rsidRPr="001B1069">
        <w:rPr>
          <w:rFonts w:ascii="Times New Roman" w:eastAsia="MS Mincho" w:hAnsi="Times New Roman" w:cs="Times New Roman"/>
          <w:b/>
          <w:noProof/>
          <w:color w:val="0000FF"/>
          <w:sz w:val="20"/>
          <w:szCs w:val="20"/>
          <w:lang w:val="en-US"/>
        </w:rPr>
        <w:drawing>
          <wp:inline distT="0" distB="0" distL="0" distR="0" wp14:anchorId="18E535A4" wp14:editId="2C478223">
            <wp:extent cx="797560" cy="797560"/>
            <wp:effectExtent l="0" t="0" r="2540" b="254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069">
        <w:rPr>
          <w:rFonts w:ascii="Times New Roman" w:eastAsia="MS Mincho" w:hAnsi="Times New Roman" w:cs="Times New Roman"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</w:t>
      </w:r>
    </w:p>
    <w:p w:rsidR="003500D1" w:rsidRPr="001B1069" w:rsidRDefault="003500D1" w:rsidP="003500D1">
      <w:pP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</w:p>
    <w:p w:rsidR="003500D1" w:rsidRPr="001B1069" w:rsidRDefault="003500D1" w:rsidP="003500D1">
      <w:pP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Republika e Kosovës                                                                                                                         Komuna e Prizrenit</w:t>
      </w:r>
    </w:p>
    <w:p w:rsidR="003500D1" w:rsidRPr="001B1069" w:rsidRDefault="003500D1" w:rsidP="003500D1">
      <w:pPr>
        <w:pBdr>
          <w:bottom w:val="single" w:sz="4" w:space="1" w:color="auto"/>
        </w:pBd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Republika Kosova                                                                                                                          </w:t>
      </w:r>
      <w:proofErr w:type="spellStart"/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Opština</w:t>
      </w:r>
      <w:proofErr w:type="spellEnd"/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Prizren</w:t>
      </w:r>
    </w:p>
    <w:p w:rsidR="003500D1" w:rsidRPr="001B1069" w:rsidRDefault="003500D1" w:rsidP="003500D1">
      <w:pPr>
        <w:pBdr>
          <w:bottom w:val="single" w:sz="4" w:space="1" w:color="auto"/>
        </w:pBdr>
        <w:jc w:val="both"/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</w:pPr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Kosova </w:t>
      </w:r>
      <w:proofErr w:type="spellStart"/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Cumhuriyeti</w:t>
      </w:r>
      <w:proofErr w:type="spellEnd"/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Prizren </w:t>
      </w:r>
      <w:proofErr w:type="spellStart"/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>Belediyesi</w:t>
      </w:r>
      <w:proofErr w:type="spellEnd"/>
      <w:r w:rsidRPr="001B1069">
        <w:rPr>
          <w:rFonts w:ascii="Times New Roman" w:eastAsia="MS Mincho" w:hAnsi="Times New Roman" w:cs="Times New Roman"/>
          <w:b/>
          <w:bCs/>
          <w:color w:val="0000FF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</w:t>
      </w:r>
    </w:p>
    <w:p w:rsidR="003500D1" w:rsidRPr="001B1069" w:rsidRDefault="003500D1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DC7740" w:rsidRDefault="003500D1" w:rsidP="003500D1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</w:p>
    <w:p w:rsidR="000420ED" w:rsidRPr="00DC7740" w:rsidRDefault="000420ED" w:rsidP="000420ED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DC7740">
        <w:rPr>
          <w:rFonts w:ascii="Times New Roman" w:hAnsi="Times New Roman" w:cs="Times New Roman"/>
          <w:b/>
          <w:sz w:val="36"/>
          <w:szCs w:val="36"/>
          <w:lang w:val="sq-AL"/>
        </w:rPr>
        <w:t xml:space="preserve">Raporti për mbajtjen e dëgjimit publik </w:t>
      </w:r>
      <w:r w:rsidR="005A0973">
        <w:rPr>
          <w:rFonts w:ascii="Times New Roman" w:hAnsi="Times New Roman" w:cs="Times New Roman"/>
          <w:b/>
          <w:sz w:val="36"/>
          <w:szCs w:val="36"/>
          <w:lang w:val="sq-AL"/>
        </w:rPr>
        <w:t>për buxhetin e vitit 2026 i</w:t>
      </w:r>
      <w:r w:rsidR="00DF726E" w:rsidRPr="00DC7740">
        <w:rPr>
          <w:rFonts w:ascii="Times New Roman" w:hAnsi="Times New Roman" w:cs="Times New Roman"/>
          <w:b/>
          <w:sz w:val="36"/>
          <w:szCs w:val="36"/>
          <w:lang w:val="sq-AL"/>
        </w:rPr>
        <w:t xml:space="preserve"> organizuar nga Komiteti për Politikë dhe Financa (KPF) </w:t>
      </w: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DC7740" w:rsidRDefault="00DC7740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DC7740" w:rsidRDefault="00DC7740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DC7740" w:rsidRDefault="00DC7740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DC7740" w:rsidRDefault="00DC7740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DC7740" w:rsidRPr="001B1069" w:rsidRDefault="00DC7740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1B1069" w:rsidRDefault="000420ED" w:rsidP="000420ED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3500D1" w:rsidRPr="001B1069" w:rsidRDefault="003500D1" w:rsidP="003500D1">
      <w:pPr>
        <w:rPr>
          <w:rFonts w:ascii="Times New Roman" w:hAnsi="Times New Roman" w:cs="Times New Roman"/>
          <w:b/>
          <w:sz w:val="20"/>
          <w:szCs w:val="20"/>
          <w:lang w:val="sq-AL"/>
        </w:rPr>
      </w:pPr>
    </w:p>
    <w:p w:rsidR="000420ED" w:rsidRPr="003D1BA3" w:rsidRDefault="000420ED" w:rsidP="000420ED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lastRenderedPageBreak/>
        <w:t>Ky raport është përgatitur duke u bazuar në Udhëzimin Administrativ (MAPL) Nr. 04/2023 për Administratë të Hapur në Komuna me theks neni 30-Mbledhja e komenteve, komunikimi dhe adresimi i tyre.</w:t>
      </w:r>
    </w:p>
    <w:p w:rsidR="000420ED" w:rsidRPr="003D1BA3" w:rsidRDefault="000420ED" w:rsidP="000420ED">
      <w:pPr>
        <w:pStyle w:val="NoSpacing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EA740A" w:rsidRPr="003D1BA3" w:rsidRDefault="00EA740A" w:rsidP="00EA740A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>Me 10.03.2025</w:t>
      </w:r>
      <w:r w:rsidRPr="003D1BA3">
        <w:rPr>
          <w:rFonts w:ascii="Times New Roman" w:hAnsi="Times New Roman" w:cs="Times New Roman"/>
          <w:lang w:val="sq-AL"/>
        </w:rPr>
        <w:t>, kryetari i komunës së Prizrenit Shaqir Totaj, ka nënshkruar vendimin për formimin e grupit punues për përgatitjen e Kornizës Afatmesme Buxhetore (KAB) për vitet 2026-2028 si dhe Projekt Buxhetin e Komunës së Prizrenit për vitin 2026. Përbërja e këtij grupi është:  Lulzim Sylejmani, kryesues i grupit; Halil Lika, zëvendës kryesues; Gjafer Ponik, anëtar-procesmbajtës; Ymer Berisha, anëtar; Fejsal Hoti, anëtar; Besarta Caka, anëtare</w:t>
      </w:r>
      <w:r w:rsidR="00DC7740" w:rsidRPr="003D1BA3">
        <w:rPr>
          <w:rFonts w:ascii="Times New Roman" w:hAnsi="Times New Roman" w:cs="Times New Roman"/>
          <w:lang w:val="sq-AL"/>
        </w:rPr>
        <w:t xml:space="preserve"> </w:t>
      </w:r>
      <w:r w:rsidRPr="003D1BA3">
        <w:rPr>
          <w:rFonts w:ascii="Times New Roman" w:hAnsi="Times New Roman" w:cs="Times New Roman"/>
          <w:lang w:val="sq-AL"/>
        </w:rPr>
        <w:t xml:space="preserve">Shaban Krasniqi, anëtar ; Fisnik </w:t>
      </w:r>
      <w:proofErr w:type="spellStart"/>
      <w:r w:rsidRPr="003D1BA3">
        <w:rPr>
          <w:rFonts w:ascii="Times New Roman" w:hAnsi="Times New Roman" w:cs="Times New Roman"/>
          <w:lang w:val="sq-AL"/>
        </w:rPr>
        <w:t>Minci</w:t>
      </w:r>
      <w:proofErr w:type="spellEnd"/>
      <w:r w:rsidRPr="003D1BA3">
        <w:rPr>
          <w:rFonts w:ascii="Times New Roman" w:hAnsi="Times New Roman" w:cs="Times New Roman"/>
          <w:lang w:val="sq-AL"/>
        </w:rPr>
        <w:t xml:space="preserve"> anëtar (OJQ) dhe Haziz Krasniqi, anëtar.</w:t>
      </w: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b/>
          <w:color w:val="FF0000"/>
          <w:lang w:val="sq-AL"/>
        </w:rPr>
      </w:pP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 xml:space="preserve">Me </w:t>
      </w:r>
      <w:r w:rsidR="00EA740A" w:rsidRPr="003D1BA3">
        <w:rPr>
          <w:rFonts w:ascii="Times New Roman" w:hAnsi="Times New Roman" w:cs="Times New Roman"/>
          <w:b/>
          <w:lang w:val="sq-AL"/>
        </w:rPr>
        <w:t>01.08.2025</w:t>
      </w:r>
      <w:r w:rsidRPr="003D1BA3">
        <w:rPr>
          <w:rFonts w:ascii="Times New Roman" w:hAnsi="Times New Roman" w:cs="Times New Roman"/>
          <w:lang w:val="sq-AL"/>
        </w:rPr>
        <w:t xml:space="preserve">, janë publikuar dokumentet në </w:t>
      </w:r>
      <w:proofErr w:type="spellStart"/>
      <w:r w:rsidRPr="003D1BA3">
        <w:rPr>
          <w:rFonts w:ascii="Times New Roman" w:hAnsi="Times New Roman" w:cs="Times New Roman"/>
          <w:lang w:val="sq-AL"/>
        </w:rPr>
        <w:t>web</w:t>
      </w:r>
      <w:proofErr w:type="spellEnd"/>
      <w:r w:rsidRPr="003D1BA3">
        <w:rPr>
          <w:rFonts w:ascii="Times New Roman" w:hAnsi="Times New Roman" w:cs="Times New Roman"/>
          <w:lang w:val="sq-AL"/>
        </w:rPr>
        <w:t xml:space="preserve">, platformë dhe në rrjetin social </w:t>
      </w:r>
      <w:proofErr w:type="spellStart"/>
      <w:r w:rsidRPr="003D1BA3">
        <w:rPr>
          <w:rFonts w:ascii="Times New Roman" w:hAnsi="Times New Roman" w:cs="Times New Roman"/>
          <w:lang w:val="sq-AL"/>
        </w:rPr>
        <w:t>facebook</w:t>
      </w:r>
      <w:proofErr w:type="spellEnd"/>
      <w:r w:rsidRPr="003D1BA3">
        <w:rPr>
          <w:rFonts w:ascii="Times New Roman" w:hAnsi="Times New Roman" w:cs="Times New Roman"/>
          <w:lang w:val="sq-AL"/>
        </w:rPr>
        <w:t>.</w:t>
      </w:r>
    </w:p>
    <w:p w:rsidR="00EA740A" w:rsidRPr="003D1BA3" w:rsidRDefault="00EA740A" w:rsidP="00DF726E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EA740A" w:rsidRPr="003D1BA3" w:rsidRDefault="000420ED" w:rsidP="00C36966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t xml:space="preserve">Njoftimi në </w:t>
      </w:r>
      <w:proofErr w:type="spellStart"/>
      <w:r w:rsidRPr="003D1BA3">
        <w:rPr>
          <w:rFonts w:ascii="Times New Roman" w:hAnsi="Times New Roman" w:cs="Times New Roman"/>
          <w:lang w:val="sq-AL"/>
        </w:rPr>
        <w:t>web</w:t>
      </w:r>
      <w:proofErr w:type="spellEnd"/>
      <w:r w:rsidRPr="003D1BA3">
        <w:rPr>
          <w:rFonts w:ascii="Times New Roman" w:hAnsi="Times New Roman" w:cs="Times New Roman"/>
          <w:lang w:val="sq-AL"/>
        </w:rPr>
        <w:t>:</w:t>
      </w:r>
      <w:r w:rsidR="00EA740A" w:rsidRPr="003D1BA3">
        <w:rPr>
          <w:rFonts w:ascii="Times New Roman" w:hAnsi="Times New Roman" w:cs="Times New Roman"/>
          <w:lang w:val="sq-AL"/>
        </w:rPr>
        <w:t xml:space="preserve"> </w:t>
      </w:r>
    </w:p>
    <w:p w:rsidR="00DF726E" w:rsidRPr="003D1BA3" w:rsidRDefault="00826C4E" w:rsidP="00C36966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hyperlink r:id="rId9" w:history="1">
        <w:r w:rsidR="00EA740A" w:rsidRPr="003D1BA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https://prizren.rks-gov.net/wp-content/uploads/2025/09/Njoftim-per-organizimin-e-degjimit-publik-per-buxhetin-e-vitit-2026-dhe-vitet-2027-2028-KPF.pdf</w:t>
        </w:r>
      </w:hyperlink>
      <w:r w:rsidR="00EA740A" w:rsidRPr="003D1BA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0420ED" w:rsidRPr="003D1BA3" w:rsidRDefault="000420ED" w:rsidP="00C36966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3D1BA3">
        <w:rPr>
          <w:rFonts w:ascii="Times New Roman" w:hAnsi="Times New Roman" w:cs="Times New Roman"/>
          <w:lang w:val="sq-AL"/>
        </w:rPr>
        <w:t>Njoftimi në platformë</w:t>
      </w:r>
      <w:r w:rsidRPr="003D1BA3">
        <w:rPr>
          <w:rFonts w:ascii="Times New Roman" w:hAnsi="Times New Roman" w:cs="Times New Roman"/>
          <w:b/>
          <w:lang w:val="sq-AL"/>
        </w:rPr>
        <w:t>:</w:t>
      </w:r>
    </w:p>
    <w:p w:rsidR="00EA740A" w:rsidRPr="003D1BA3" w:rsidRDefault="00826C4E" w:rsidP="00C36966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hyperlink r:id="rId10" w:history="1">
        <w:r w:rsidR="00EA740A" w:rsidRPr="003D1BA3">
          <w:rPr>
            <w:rStyle w:val="Hyperlink"/>
            <w:rFonts w:ascii="Times New Roman" w:eastAsia="Times New Roman" w:hAnsi="Times New Roman" w:cs="Times New Roman"/>
            <w:color w:val="0000FF"/>
            <w:lang w:val="sq-AL"/>
          </w:rPr>
          <w:t>https://konsultimet.rks-gov.net/viewConsult.php?ConsultationID=42901</w:t>
        </w:r>
      </w:hyperlink>
      <w:r w:rsidR="00EA740A" w:rsidRPr="003D1BA3">
        <w:rPr>
          <w:rFonts w:ascii="Times New Roman" w:eastAsia="Times New Roman" w:hAnsi="Times New Roman" w:cs="Times New Roman"/>
          <w:color w:val="0000FF"/>
          <w:lang w:val="sq-AL"/>
        </w:rPr>
        <w:t xml:space="preserve"> </w:t>
      </w:r>
    </w:p>
    <w:p w:rsidR="00C36966" w:rsidRPr="003D1BA3" w:rsidRDefault="00C36966" w:rsidP="00C36966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0420ED" w:rsidRPr="003D1BA3" w:rsidRDefault="00A04736" w:rsidP="00C36966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t>Njoftimi si l</w:t>
      </w:r>
      <w:r w:rsidR="000420ED" w:rsidRPr="003D1BA3">
        <w:rPr>
          <w:rFonts w:ascii="Times New Roman" w:hAnsi="Times New Roman" w:cs="Times New Roman"/>
          <w:lang w:val="sq-AL"/>
        </w:rPr>
        <w:t xml:space="preserve">ajmi në </w:t>
      </w:r>
      <w:proofErr w:type="spellStart"/>
      <w:r w:rsidR="000420ED" w:rsidRPr="003D1BA3">
        <w:rPr>
          <w:rFonts w:ascii="Times New Roman" w:hAnsi="Times New Roman" w:cs="Times New Roman"/>
          <w:lang w:val="sq-AL"/>
        </w:rPr>
        <w:t>webfaqe</w:t>
      </w:r>
      <w:proofErr w:type="spellEnd"/>
      <w:r w:rsidR="000420ED" w:rsidRPr="003D1BA3">
        <w:rPr>
          <w:rFonts w:ascii="Times New Roman" w:hAnsi="Times New Roman" w:cs="Times New Roman"/>
          <w:lang w:val="sq-AL"/>
        </w:rPr>
        <w:t xml:space="preserve">: </w:t>
      </w:r>
    </w:p>
    <w:p w:rsidR="00C36966" w:rsidRPr="003D1BA3" w:rsidRDefault="00826C4E" w:rsidP="00C36966">
      <w:pPr>
        <w:spacing w:line="360" w:lineRule="auto"/>
        <w:jc w:val="both"/>
        <w:rPr>
          <w:rFonts w:ascii="Times New Roman" w:hAnsi="Times New Roman" w:cs="Times New Roman"/>
          <w:color w:val="0000FF"/>
          <w:lang w:val="sq-AL"/>
        </w:rPr>
      </w:pPr>
      <w:hyperlink r:id="rId11" w:history="1">
        <w:r w:rsidR="00C36966" w:rsidRPr="003D1BA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https://prizren.rks-gov.net/news/njoftim-per-organizimin-e-degjimit-publik-per-buxhetin-e-vitit-2026-dhe-vitet-2027-2028-kpf/</w:t>
        </w:r>
      </w:hyperlink>
      <w:r w:rsidR="00C36966" w:rsidRPr="003D1BA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EA740A" w:rsidRPr="003D1BA3" w:rsidRDefault="00EA740A" w:rsidP="00C36966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C36966" w:rsidRPr="003D1BA3" w:rsidRDefault="00EA740A" w:rsidP="00C36966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>Me 29.08.2025</w:t>
      </w:r>
      <w:r w:rsidRPr="003D1BA3">
        <w:rPr>
          <w:rFonts w:ascii="Times New Roman" w:hAnsi="Times New Roman" w:cs="Times New Roman"/>
          <w:lang w:val="sq-AL"/>
        </w:rPr>
        <w:t xml:space="preserve"> është publikuar projekt Buxheti: </w:t>
      </w:r>
    </w:p>
    <w:p w:rsidR="00EA740A" w:rsidRPr="003D1BA3" w:rsidRDefault="00826C4E" w:rsidP="00C36966">
      <w:pPr>
        <w:spacing w:line="360" w:lineRule="auto"/>
        <w:jc w:val="both"/>
        <w:rPr>
          <w:rFonts w:ascii="Times New Roman" w:hAnsi="Times New Roman" w:cs="Times New Roman"/>
          <w:color w:val="0000FF"/>
          <w:lang w:val="sq-AL"/>
        </w:rPr>
      </w:pPr>
      <w:hyperlink r:id="rId12" w:history="1">
        <w:r w:rsidR="00EA740A" w:rsidRPr="003D1BA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https://prizren.rks-gov.net/degjimet-buxhetore/?tax=projekt-buxheti</w:t>
        </w:r>
      </w:hyperlink>
      <w:r w:rsidR="00EA740A" w:rsidRPr="003D1BA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EA740A" w:rsidRPr="003D1BA3" w:rsidRDefault="00EA740A" w:rsidP="00C36966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DC7740" w:rsidRPr="003D1BA3" w:rsidRDefault="00EA740A" w:rsidP="003D1BA3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>Me 01.08.2025</w:t>
      </w:r>
      <w:r w:rsidRPr="003D1BA3">
        <w:rPr>
          <w:rFonts w:ascii="Times New Roman" w:hAnsi="Times New Roman" w:cs="Times New Roman"/>
          <w:lang w:val="sq-AL"/>
        </w:rPr>
        <w:t xml:space="preserve"> janë publikuar raportet për mbajtjen e dëgjimeve buxhetore: </w:t>
      </w:r>
      <w:hyperlink r:id="rId13" w:history="1">
        <w:r w:rsidRPr="003D1BA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https://prizren.rks-gov.net/degjimet-buxhetore/?tax=projekt-buxheti</w:t>
        </w:r>
      </w:hyperlink>
      <w:r w:rsidRPr="003D1BA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DC7740" w:rsidRPr="003D1BA3" w:rsidRDefault="00DC7740" w:rsidP="00E50D44">
      <w:pPr>
        <w:jc w:val="center"/>
        <w:rPr>
          <w:rFonts w:ascii="Times New Roman" w:hAnsi="Times New Roman" w:cs="Times New Roman"/>
          <w:b/>
          <w:lang w:val="sq-AL"/>
        </w:rPr>
      </w:pPr>
    </w:p>
    <w:p w:rsidR="00E50D44" w:rsidRPr="003D1BA3" w:rsidRDefault="00E50D44" w:rsidP="00E50D44">
      <w:pPr>
        <w:jc w:val="center"/>
        <w:rPr>
          <w:rFonts w:ascii="Times New Roman" w:hAnsi="Times New Roman" w:cs="Times New Roman"/>
          <w:b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lastRenderedPageBreak/>
        <w:t>Dëgjimi publik i organizuar nga Komiteti për Politikë dhe Financa (KPF)</w:t>
      </w:r>
    </w:p>
    <w:p w:rsidR="00E50D44" w:rsidRPr="003D1BA3" w:rsidRDefault="00E50D44" w:rsidP="00E50D44">
      <w:pPr>
        <w:spacing w:line="360" w:lineRule="auto"/>
        <w:rPr>
          <w:rFonts w:ascii="Times New Roman" w:hAnsi="Times New Roman" w:cs="Times New Roman"/>
          <w:b/>
          <w:lang w:val="sq-AL"/>
        </w:rPr>
      </w:pPr>
    </w:p>
    <w:p w:rsidR="00E50D44" w:rsidRPr="003D1BA3" w:rsidRDefault="00E50D44" w:rsidP="00E50D44">
      <w:pPr>
        <w:jc w:val="both"/>
        <w:rPr>
          <w:rFonts w:ascii="Times New Roman" w:hAnsi="Times New Roman" w:cs="Times New Roman"/>
          <w:b/>
          <w:lang w:val="sq-AL"/>
        </w:rPr>
      </w:pPr>
    </w:p>
    <w:p w:rsidR="00E50D44" w:rsidRPr="003D1BA3" w:rsidRDefault="00E50D44" w:rsidP="00E50D44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t xml:space="preserve">Dëgjimi publik me qytetarë i organizuar nga Komiteti për Politikë dhe Financa (KPF) </w:t>
      </w:r>
      <w:r w:rsidR="00C36966" w:rsidRPr="003D1BA3">
        <w:rPr>
          <w:rFonts w:ascii="Times New Roman" w:hAnsi="Times New Roman" w:cs="Times New Roman"/>
          <w:lang w:val="sq-AL"/>
        </w:rPr>
        <w:t>është mbajtur me datë 08.09.2025</w:t>
      </w:r>
      <w:r w:rsidRPr="003D1BA3">
        <w:rPr>
          <w:rFonts w:ascii="Times New Roman" w:hAnsi="Times New Roman" w:cs="Times New Roman"/>
          <w:lang w:val="sq-AL"/>
        </w:rPr>
        <w:t xml:space="preserve"> dhe në të kanë marrë pjesë </w:t>
      </w:r>
      <w:r w:rsidR="00A17487" w:rsidRPr="003D1BA3">
        <w:rPr>
          <w:rFonts w:ascii="Times New Roman" w:hAnsi="Times New Roman" w:cs="Times New Roman"/>
          <w:lang w:val="sq-AL"/>
        </w:rPr>
        <w:t xml:space="preserve">20 </w:t>
      </w:r>
      <w:r w:rsidRPr="003D1BA3">
        <w:rPr>
          <w:rFonts w:ascii="Times New Roman" w:hAnsi="Times New Roman" w:cs="Times New Roman"/>
          <w:lang w:val="sq-AL"/>
        </w:rPr>
        <w:t xml:space="preserve">qytetarë prej të cilëve </w:t>
      </w:r>
      <w:r w:rsidR="00A17487" w:rsidRPr="003D1BA3">
        <w:rPr>
          <w:rFonts w:ascii="Times New Roman" w:hAnsi="Times New Roman" w:cs="Times New Roman"/>
          <w:lang w:val="sq-AL"/>
        </w:rPr>
        <w:t>17</w:t>
      </w:r>
      <w:r w:rsidRPr="003D1BA3">
        <w:rPr>
          <w:rFonts w:ascii="Times New Roman" w:hAnsi="Times New Roman" w:cs="Times New Roman"/>
          <w:lang w:val="sq-AL"/>
        </w:rPr>
        <w:t xml:space="preserve"> meshkuj dhe </w:t>
      </w:r>
      <w:r w:rsidR="00A17487" w:rsidRPr="003D1BA3">
        <w:rPr>
          <w:rFonts w:ascii="Times New Roman" w:hAnsi="Times New Roman" w:cs="Times New Roman"/>
          <w:lang w:val="sq-AL"/>
        </w:rPr>
        <w:t>3</w:t>
      </w:r>
      <w:r w:rsidRPr="003D1BA3">
        <w:rPr>
          <w:rFonts w:ascii="Times New Roman" w:hAnsi="Times New Roman" w:cs="Times New Roman"/>
          <w:lang w:val="sq-AL"/>
        </w:rPr>
        <w:t xml:space="preserve"> femër. Procesverbali dhe</w:t>
      </w:r>
      <w:r w:rsidR="00C36966" w:rsidRPr="003D1BA3">
        <w:rPr>
          <w:rFonts w:ascii="Times New Roman" w:hAnsi="Times New Roman" w:cs="Times New Roman"/>
          <w:lang w:val="sq-AL"/>
        </w:rPr>
        <w:t xml:space="preserve"> </w:t>
      </w:r>
      <w:r w:rsidRPr="003D1BA3">
        <w:rPr>
          <w:rFonts w:ascii="Times New Roman" w:hAnsi="Times New Roman" w:cs="Times New Roman"/>
          <w:lang w:val="sq-AL"/>
        </w:rPr>
        <w:t>materialet e tjera nga dëgjimi në janë të bashkangjitura në aneks.</w:t>
      </w:r>
    </w:p>
    <w:p w:rsidR="00A00762" w:rsidRPr="003D1BA3" w:rsidRDefault="00E50D44" w:rsidP="00DC7740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t xml:space="preserve">Gjatë dëgjimit janë parashtruar </w:t>
      </w:r>
      <w:r w:rsidR="00A00762" w:rsidRPr="003D1BA3">
        <w:rPr>
          <w:rFonts w:ascii="Times New Roman" w:hAnsi="Times New Roman" w:cs="Times New Roman"/>
          <w:lang w:val="sq-AL"/>
        </w:rPr>
        <w:t>2</w:t>
      </w:r>
      <w:r w:rsidRPr="003D1BA3">
        <w:rPr>
          <w:rFonts w:ascii="Times New Roman" w:hAnsi="Times New Roman" w:cs="Times New Roman"/>
          <w:lang w:val="sq-AL"/>
        </w:rPr>
        <w:t xml:space="preserve"> kërkesa dhe grupi </w:t>
      </w:r>
      <w:r w:rsidR="00C36966" w:rsidRPr="003D1BA3">
        <w:rPr>
          <w:rFonts w:ascii="Times New Roman" w:hAnsi="Times New Roman" w:cs="Times New Roman"/>
          <w:lang w:val="sq-AL"/>
        </w:rPr>
        <w:t>punues</w:t>
      </w:r>
      <w:r w:rsidRPr="003D1BA3">
        <w:rPr>
          <w:rFonts w:ascii="Times New Roman" w:hAnsi="Times New Roman" w:cs="Times New Roman"/>
          <w:lang w:val="sq-AL"/>
        </w:rPr>
        <w:t xml:space="preserve"> në taki</w:t>
      </w:r>
      <w:r w:rsidR="00C36966" w:rsidRPr="003D1BA3">
        <w:rPr>
          <w:rFonts w:ascii="Times New Roman" w:hAnsi="Times New Roman" w:cs="Times New Roman"/>
          <w:lang w:val="sq-AL"/>
        </w:rPr>
        <w:t>min e mbajtur me datë 15.09.2025</w:t>
      </w:r>
      <w:r w:rsidRPr="003D1BA3">
        <w:rPr>
          <w:rFonts w:ascii="Times New Roman" w:hAnsi="Times New Roman" w:cs="Times New Roman"/>
          <w:lang w:val="sq-AL"/>
        </w:rPr>
        <w:t xml:space="preserve"> ka marrë vendimet e mëposhtme për t’i trajtuar kërkesat. Shih </w:t>
      </w:r>
      <w:r w:rsidR="00A00762" w:rsidRPr="003D1BA3">
        <w:rPr>
          <w:rFonts w:ascii="Times New Roman" w:hAnsi="Times New Roman" w:cs="Times New Roman"/>
          <w:lang w:val="sq-AL"/>
        </w:rPr>
        <w:t>dokumente</w:t>
      </w:r>
      <w:r w:rsidRPr="003D1BA3">
        <w:rPr>
          <w:rFonts w:ascii="Times New Roman" w:hAnsi="Times New Roman" w:cs="Times New Roman"/>
          <w:lang w:val="sq-AL"/>
        </w:rPr>
        <w:t xml:space="preserve">  si </w:t>
      </w:r>
      <w:r w:rsidR="00A00762" w:rsidRPr="003D1BA3">
        <w:rPr>
          <w:rFonts w:ascii="Times New Roman" w:hAnsi="Times New Roman" w:cs="Times New Roman"/>
          <w:lang w:val="sq-AL"/>
        </w:rPr>
        <w:t>ftesat</w:t>
      </w:r>
      <w:r w:rsidRPr="003D1BA3">
        <w:rPr>
          <w:rFonts w:ascii="Times New Roman" w:hAnsi="Times New Roman" w:cs="Times New Roman"/>
          <w:lang w:val="sq-AL"/>
        </w:rPr>
        <w:t xml:space="preserve"> dhe procesverbalet e takimit ne (Aneks 1).</w:t>
      </w:r>
    </w:p>
    <w:p w:rsidR="00A00762" w:rsidRPr="003D1BA3" w:rsidRDefault="00A00762" w:rsidP="00E50D44">
      <w:pPr>
        <w:jc w:val="both"/>
        <w:rPr>
          <w:rFonts w:ascii="Times New Roman" w:hAnsi="Times New Roman" w:cs="Times New Roman"/>
          <w:b/>
          <w:lang w:val="sq-AL"/>
        </w:rPr>
      </w:pPr>
    </w:p>
    <w:p w:rsidR="00E50D44" w:rsidRPr="003D1BA3" w:rsidRDefault="00E50D44" w:rsidP="00E50D44">
      <w:pPr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>Raporti me të gjitha detajet:</w:t>
      </w:r>
      <w:r w:rsidRPr="003D1BA3">
        <w:rPr>
          <w:rFonts w:ascii="Times New Roman" w:hAnsi="Times New Roman" w:cs="Times New Roman"/>
          <w:b/>
          <w:u w:val="single"/>
          <w:lang w:val="sq-AL"/>
        </w:rPr>
        <w:t xml:space="preserve"> </w:t>
      </w:r>
    </w:p>
    <w:p w:rsidR="00A00762" w:rsidRPr="001B1069" w:rsidRDefault="00A00762" w:rsidP="00E50D44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sq-AL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579"/>
        <w:gridCol w:w="2381"/>
        <w:gridCol w:w="1620"/>
        <w:gridCol w:w="1367"/>
        <w:gridCol w:w="3324"/>
        <w:gridCol w:w="1249"/>
      </w:tblGrid>
      <w:tr w:rsidR="00E50D44" w:rsidRPr="001B1069" w:rsidTr="00414A2D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:rsidR="00E50D44" w:rsidRPr="00414A2D" w:rsidRDefault="00E50D44" w:rsidP="004908B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Tema:</w:t>
            </w:r>
            <w:r w:rsidRPr="00414A2D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Dëgjimit publik i organizuar nga Komiteti për Politikë dhe Financa (KPF)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Kërkesat /Sugjerimet  / Komentet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F3345" w:rsidRPr="00414A2D" w:rsidRDefault="00AF3345" w:rsidP="00AF334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Kush ka dhënë/sugjeruar për projektin e buxhetit për vitin 2026</w:t>
            </w:r>
          </w:p>
          <w:p w:rsidR="00AF3345" w:rsidRPr="00414A2D" w:rsidRDefault="00AF3345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Statusi i kërkesës:</w:t>
            </w: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  <w:r w:rsidR="00D372AD"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-16</w:t>
            </w: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Refuzuar</w:t>
            </w:r>
            <w:r w:rsidR="000036EC"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-0</w:t>
            </w: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Pjesërisht</w:t>
            </w:r>
            <w:r w:rsidR="00D372AD"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-5</w:t>
            </w: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  <w:p w:rsidR="00A31D02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Adresuar</w:t>
            </w:r>
            <w:r w:rsidR="00D372AD"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-2</w:t>
            </w:r>
          </w:p>
          <w:p w:rsidR="00E50D44" w:rsidRPr="00414A2D" w:rsidRDefault="00E50D44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 xml:space="preserve"> </w:t>
            </w:r>
          </w:p>
          <w:p w:rsidR="00A31D02" w:rsidRPr="00414A2D" w:rsidRDefault="00A31D02" w:rsidP="00D372A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Totali----</w:t>
            </w:r>
            <w:r w:rsidR="00D372AD" w:rsidRPr="00414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23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D1BA3" w:rsidRPr="00414A2D" w:rsidRDefault="003D1BA3" w:rsidP="003D1B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Arsyetimi i</w:t>
            </w:r>
            <w:r w:rsidR="00AF3345" w:rsidRPr="00414A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Komisionit i hartuar me datë 16</w:t>
            </w:r>
            <w:r w:rsidRPr="00414A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.09.2025 për  pranimin e kërkesave të qytetarëve</w:t>
            </w:r>
          </w:p>
          <w:p w:rsidR="00E50D44" w:rsidRPr="00414A2D" w:rsidRDefault="00E50D44" w:rsidP="00AF33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50D44" w:rsidRPr="00414A2D" w:rsidRDefault="00E50D44" w:rsidP="004908BA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414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Drejtoria</w:t>
            </w:r>
            <w:r w:rsidR="00B561C9" w:rsidRPr="00414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 xml:space="preserve"> përgjegjëse</w:t>
            </w:r>
            <w:r w:rsidRPr="00414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:</w:t>
            </w:r>
          </w:p>
        </w:tc>
      </w:tr>
      <w:tr w:rsidR="00A00762" w:rsidRPr="001B1069" w:rsidTr="00414A2D"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A00762" w:rsidRPr="00DA254A" w:rsidRDefault="00A00762" w:rsidP="004908B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00762" w:rsidRPr="00DA254A" w:rsidRDefault="00A00762" w:rsidP="001633D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1-Kërkesë-(lagjja “</w:t>
            </w: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Bylbyldere</w:t>
            </w:r>
            <w:proofErr w:type="spellEnd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”)</w:t>
            </w:r>
          </w:p>
          <w:p w:rsidR="00A00762" w:rsidRPr="00DA254A" w:rsidRDefault="00A00762" w:rsidP="001633DD">
            <w:pPr>
              <w:pStyle w:val="BodyText2"/>
              <w:jc w:val="both"/>
              <w:rPr>
                <w:bCs/>
                <w:sz w:val="20"/>
                <w:szCs w:val="20"/>
              </w:rPr>
            </w:pPr>
            <w:r w:rsidRPr="00DA254A">
              <w:rPr>
                <w:bCs/>
                <w:sz w:val="20"/>
                <w:szCs w:val="20"/>
              </w:rPr>
              <w:t xml:space="preserve">Rregullimi i infrastrukturës </w:t>
            </w:r>
            <w:proofErr w:type="spellStart"/>
            <w:r w:rsidRPr="00DA254A">
              <w:rPr>
                <w:bCs/>
                <w:sz w:val="20"/>
                <w:szCs w:val="20"/>
              </w:rPr>
              <w:t>nëntoksore</w:t>
            </w:r>
            <w:proofErr w:type="spellEnd"/>
            <w:r w:rsidRPr="00DA254A">
              <w:rPr>
                <w:bCs/>
                <w:sz w:val="20"/>
                <w:szCs w:val="20"/>
              </w:rPr>
              <w:t xml:space="preserve">, kanalizimi për </w:t>
            </w:r>
            <w:proofErr w:type="spellStart"/>
            <w:r w:rsidRPr="00DA254A">
              <w:rPr>
                <w:bCs/>
                <w:sz w:val="20"/>
                <w:szCs w:val="20"/>
              </w:rPr>
              <w:t>ujrat</w:t>
            </w:r>
            <w:proofErr w:type="spellEnd"/>
            <w:r w:rsidRPr="00DA254A">
              <w:rPr>
                <w:bCs/>
                <w:sz w:val="20"/>
                <w:szCs w:val="20"/>
              </w:rPr>
              <w:t xml:space="preserve"> atmosferik – </w:t>
            </w:r>
            <w:proofErr w:type="spellStart"/>
            <w:r w:rsidRPr="00DA254A">
              <w:rPr>
                <w:bCs/>
                <w:sz w:val="20"/>
                <w:szCs w:val="20"/>
              </w:rPr>
              <w:t>fekal</w:t>
            </w:r>
            <w:proofErr w:type="spellEnd"/>
            <w:r w:rsidRPr="00DA254A">
              <w:rPr>
                <w:bCs/>
                <w:sz w:val="20"/>
                <w:szCs w:val="20"/>
              </w:rPr>
              <w:t xml:space="preserve">,  si dhe ndërrimi i gypit të asbestit i cili furnizon banorët me ujë të pijes, (të gjithë bashkë me gjatësi </w:t>
            </w:r>
            <w:proofErr w:type="spellStart"/>
            <w:r w:rsidRPr="00DA254A">
              <w:rPr>
                <w:bCs/>
                <w:sz w:val="20"/>
                <w:szCs w:val="20"/>
              </w:rPr>
              <w:t>rrethë</w:t>
            </w:r>
            <w:proofErr w:type="spellEnd"/>
            <w:r w:rsidRPr="00DA254A">
              <w:rPr>
                <w:bCs/>
                <w:sz w:val="20"/>
                <w:szCs w:val="20"/>
              </w:rPr>
              <w:t xml:space="preserve"> 600 m), në rrugët</w:t>
            </w:r>
          </w:p>
          <w:p w:rsidR="00A00762" w:rsidRPr="00DA254A" w:rsidRDefault="00A00762" w:rsidP="001633DD">
            <w:pPr>
              <w:pStyle w:val="BodyText2"/>
              <w:jc w:val="both"/>
              <w:rPr>
                <w:bCs/>
                <w:sz w:val="20"/>
                <w:szCs w:val="20"/>
              </w:rPr>
            </w:pP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1-“Xhavit Bajraktari”</w:t>
            </w: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2-“Anif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Muji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”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00762" w:rsidRPr="00DA254A" w:rsidRDefault="00A00762" w:rsidP="00BA2D95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Ilami Axhillari-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Kryetari i Këshillit Lokal  “10 Qershori”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762" w:rsidRPr="00DA254A" w:rsidRDefault="00F77475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00762" w:rsidRPr="00DA254A" w:rsidRDefault="00875176" w:rsidP="004908BA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54608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Ndertimi</w:t>
            </w:r>
            <w:proofErr w:type="spellEnd"/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Pr="00DA254A">
              <w:rPr>
                <w:rFonts w:ascii="Times New Roman" w:hAnsi="Times New Roman" w:cs="Times New Roman"/>
                <w:spacing w:val="-1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infrastruktures</w:t>
            </w:r>
            <w:proofErr w:type="spellEnd"/>
            <w:r w:rsidRPr="00DA254A">
              <w:rPr>
                <w:rFonts w:ascii="Times New Roman" w:hAnsi="Times New Roman" w:cs="Times New Roman"/>
                <w:spacing w:val="-14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kanalizim,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ambijet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malore ne rajonin e Sharrit 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Zhupa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), Zhur,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Verrinit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Has</w:t>
            </w:r>
            <w:r w:rsidRPr="00DA254A">
              <w:rPr>
                <w:rFonts w:ascii="Times New Roman" w:hAnsi="Times New Roman" w:cs="Times New Roman"/>
                <w:spacing w:val="-7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dhe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Kabashe</w:t>
            </w:r>
            <w:proofErr w:type="spellEnd"/>
            <w:r w:rsidRPr="00DA254A">
              <w:rPr>
                <w:rFonts w:ascii="Times New Roman" w:hAnsi="Times New Roman" w:cs="Times New Roman"/>
                <w:spacing w:val="-8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Korishe</w:t>
            </w:r>
            <w:proofErr w:type="spellEnd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.</w:t>
            </w:r>
          </w:p>
          <w:p w:rsidR="00875176" w:rsidRPr="00DA254A" w:rsidRDefault="00875176" w:rsidP="004908BA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Dhe</w:t>
            </w:r>
          </w:p>
          <w:p w:rsidR="00875176" w:rsidRPr="00DA254A" w:rsidRDefault="00875176" w:rsidP="004908B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planifikimet për vitet 2027/2028 në kodin 53596 në linjë buxhetore Rehabilitimi dhe ndërtimi i rrugëve me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kubëza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 trotuareve dhe shesheve në Qytet dhe Fshatra.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00762" w:rsidRPr="00DA254A" w:rsidRDefault="00A00762" w:rsidP="004908BA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lastRenderedPageBreak/>
              <w:t>DSHP</w:t>
            </w:r>
          </w:p>
        </w:tc>
      </w:tr>
      <w:tr w:rsidR="00A00762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A00762" w:rsidRPr="00DA254A" w:rsidRDefault="00A00762" w:rsidP="004908B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2-Kërkesë-(lagjja </w:t>
            </w:r>
            <w:proofErr w:type="spellStart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nënkalaja</w:t>
            </w:r>
            <w:proofErr w:type="spellEnd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):</w:t>
            </w: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Rregullimi i rrugëve, </w:t>
            </w:r>
            <w:proofErr w:type="spellStart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trotuarëve</w:t>
            </w:r>
            <w:proofErr w:type="spellEnd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, infrastrukturës nëntokësore, ndërtimi i pushimoreve dhe vendosja e disa ulëseve  (të gjitha bashkë me gjatësi rreth 700 m):  në rrugët</w:t>
            </w: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1.“Pal </w:t>
            </w:r>
            <w:proofErr w:type="spellStart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Paluca</w:t>
            </w:r>
            <w:proofErr w:type="spellEnd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”</w:t>
            </w: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2.“Mentor Krasniqi”</w:t>
            </w: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3.“Anton </w:t>
            </w:r>
            <w:proofErr w:type="spellStart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Çetta</w:t>
            </w:r>
            <w:proofErr w:type="spellEnd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”</w:t>
            </w: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4.“Lazër </w:t>
            </w:r>
            <w:proofErr w:type="spellStart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Lumezi</w:t>
            </w:r>
            <w:proofErr w:type="spellEnd"/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”</w:t>
            </w:r>
          </w:p>
          <w:p w:rsidR="00A00762" w:rsidRPr="00DA254A" w:rsidRDefault="00A00762" w:rsidP="001633D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5.“Shën Albani”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00762" w:rsidRPr="00DA254A" w:rsidRDefault="00A00762" w:rsidP="004908BA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762" w:rsidRPr="00DA254A" w:rsidRDefault="00F77475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54608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Ndertimi</w:t>
            </w:r>
            <w:proofErr w:type="spellEnd"/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Pr="00DA254A">
              <w:rPr>
                <w:rFonts w:ascii="Times New Roman" w:hAnsi="Times New Roman" w:cs="Times New Roman"/>
                <w:spacing w:val="-1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infrastruktures</w:t>
            </w:r>
            <w:proofErr w:type="spellEnd"/>
            <w:r w:rsidRPr="00DA254A">
              <w:rPr>
                <w:rFonts w:ascii="Times New Roman" w:hAnsi="Times New Roman" w:cs="Times New Roman"/>
                <w:spacing w:val="-14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kanalizim,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ambijet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malore ne rajonin e Sharrit 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Zhupa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), Zhur,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Verrinit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Has</w:t>
            </w:r>
            <w:r w:rsidRPr="00DA254A">
              <w:rPr>
                <w:rFonts w:ascii="Times New Roman" w:hAnsi="Times New Roman" w:cs="Times New Roman"/>
                <w:spacing w:val="-7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dhe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Kabashe</w:t>
            </w:r>
            <w:proofErr w:type="spellEnd"/>
            <w:r w:rsidRPr="00DA254A">
              <w:rPr>
                <w:rFonts w:ascii="Times New Roman" w:hAnsi="Times New Roman" w:cs="Times New Roman"/>
                <w:spacing w:val="-8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Korishe</w:t>
            </w:r>
            <w:proofErr w:type="spellEnd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.</w:t>
            </w:r>
          </w:p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Dhe</w:t>
            </w:r>
          </w:p>
          <w:p w:rsidR="00A00762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53596 në linjë buxhetore Rehabilitimi dhe ndërtimi i rrugëve me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kubëza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 trotuareve dhe shesheve në Qytet dhe Fshatra.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00762" w:rsidRPr="00DA254A" w:rsidRDefault="00A00762" w:rsidP="004908BA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  <w:tr w:rsidR="00A00762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A00762" w:rsidRPr="00DA254A" w:rsidRDefault="00A00762" w:rsidP="004908B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00762" w:rsidRPr="00DA254A" w:rsidRDefault="00A00762" w:rsidP="001633D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3-Kërkesë-(lagjja </w:t>
            </w: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nënkalaja</w:t>
            </w:r>
            <w:proofErr w:type="spellEnd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):</w:t>
            </w:r>
          </w:p>
          <w:p w:rsidR="00A00762" w:rsidRPr="00DA254A" w:rsidRDefault="00A00762" w:rsidP="00A00762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Ç’vendosja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shtyllave elektrike në vendet në të cilat ato gjenden në mes të rrugës.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00762" w:rsidRPr="00DA254A" w:rsidRDefault="00A00762" w:rsidP="004908BA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0762" w:rsidRPr="00DA254A" w:rsidRDefault="00A00762" w:rsidP="004908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00762" w:rsidRPr="00DA254A" w:rsidRDefault="00875176" w:rsidP="004908B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Grupi punues ka diskutuar dhe ka konstatuar se kjo kërkesë nuk është në përgjegjësi të grupit punues. Kërkesa është konstatuar se bie në përgjegjësinë të KEDS-it.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00762" w:rsidRPr="00DA254A" w:rsidRDefault="00A00762" w:rsidP="004908BA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DSHP-KEDS</w:t>
            </w:r>
          </w:p>
        </w:tc>
      </w:tr>
      <w:tr w:rsidR="00875176" w:rsidRPr="001B1069" w:rsidTr="00414A2D"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4-Kërkesë-(lagjja </w:t>
            </w: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bylbyldere</w:t>
            </w:r>
            <w:proofErr w:type="spellEnd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)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br/>
              <w:t>Rregullimi i kanalit 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prockë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 për rrjedhjen  e ujërave atmosferike me gjatësi 250 m, në  Rrugën “</w:t>
            </w: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Anif</w:t>
            </w:r>
            <w:proofErr w:type="spellEnd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Muji</w:t>
            </w:r>
            <w:proofErr w:type="spellEnd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54608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Ndertimi</w:t>
            </w:r>
            <w:proofErr w:type="spellEnd"/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Pr="00DA254A">
              <w:rPr>
                <w:rFonts w:ascii="Times New Roman" w:hAnsi="Times New Roman" w:cs="Times New Roman"/>
                <w:spacing w:val="-1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infrastruktures</w:t>
            </w:r>
            <w:proofErr w:type="spellEnd"/>
            <w:r w:rsidRPr="00DA254A">
              <w:rPr>
                <w:rFonts w:ascii="Times New Roman" w:hAnsi="Times New Roman" w:cs="Times New Roman"/>
                <w:spacing w:val="-14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kanalizim,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ambijet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malore ne rajonin e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Sharrit 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Zhupa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), Zhur,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Verrinit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Has</w:t>
            </w:r>
            <w:r w:rsidRPr="00DA254A">
              <w:rPr>
                <w:rFonts w:ascii="Times New Roman" w:hAnsi="Times New Roman" w:cs="Times New Roman"/>
                <w:spacing w:val="-7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dhe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Kabashe</w:t>
            </w:r>
            <w:proofErr w:type="spellEnd"/>
            <w:r w:rsidR="007D192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8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Korishe</w:t>
            </w:r>
            <w:proofErr w:type="spellEnd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.</w:t>
            </w:r>
          </w:p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Dhe</w:t>
            </w:r>
          </w:p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53596 në linjë buxhetore Rehabilitimi dhe ndërtimi i rrugëve me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kubëza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 trotuareve dhe shesheve në Qytet dhe Fshatra.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lastRenderedPageBreak/>
              <w:t>DSHP</w:t>
            </w:r>
          </w:p>
        </w:tc>
      </w:tr>
      <w:tr w:rsidR="00875176" w:rsidRPr="001B1069" w:rsidTr="00414A2D"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1-Objekti i ish burgut të bëhet muze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Bashkim Gashi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DA254A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e rëndësishme për të gjithë dhe Drejtoria e Kulturës, Rinisë dhe Sportit do të trajtoj këtë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çeshtje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edhe sipas legjislacionit që është në fuqi.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DKRS</w:t>
            </w:r>
          </w:p>
        </w:tc>
      </w:tr>
      <w:tr w:rsidR="00875176" w:rsidRPr="001B1069" w:rsidTr="00414A2D"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2-Ndërtesa e pare e pastës të shpallet muze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DA254A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e rëndësishme për të gjithë dhe Drejtoria e Kulturës, Rinisë dhe Sportit do të trajtoj këtë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çeshtje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edhe sipas legjislacionit që është në fuqi.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DKRS</w:t>
            </w:r>
          </w:p>
        </w:tc>
      </w:tr>
      <w:tr w:rsidR="00875176" w:rsidRPr="001B1069" w:rsidTr="00414A2D"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1-Mirëmbajta apo pastrimi i shtratit te lumit ne fshatin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Landovic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Faik Berisha</w:t>
            </w:r>
          </w:p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me këtë emërtim Fshirja dhe Larja e rrugëve, në kuadër të kategorisë buxhetore mallra dhe shërbime.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  <w:tr w:rsidR="00875176" w:rsidRPr="001B1069" w:rsidTr="00414A2D"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2-Rregullimi i rrugës ne hyrja te fshatit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kodin 53596 në linjë buxhetore Rehabilitimi dhe ndërtimi i rrugëve me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kubëza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 trotuareve dhe shesheve në Qytet dhe Fshatra.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lastRenderedPageBreak/>
              <w:t>DSHP</w:t>
            </w:r>
          </w:p>
        </w:tc>
      </w:tr>
      <w:tr w:rsidR="00875176" w:rsidRPr="001B1069" w:rsidTr="00414A2D"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1-Ndërtimi i rezervarit për ujë te pijshëm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Bujar </w:t>
            </w: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Pulaj</w:t>
            </w:r>
            <w:proofErr w:type="spellEnd"/>
          </w:p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55748-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Shtimi</w:t>
            </w:r>
            <w:r w:rsidRPr="00DA254A">
              <w:rPr>
                <w:rFonts w:ascii="Times New Roman" w:hAnsi="Times New Roman" w:cs="Times New Roman"/>
                <w:spacing w:val="-8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kapacitetit</w:t>
            </w:r>
            <w:r w:rsidRPr="00DA254A">
              <w:rPr>
                <w:rFonts w:ascii="Times New Roman" w:hAnsi="Times New Roman" w:cs="Times New Roman"/>
                <w:spacing w:val="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ujit</w:t>
            </w:r>
            <w:r w:rsidRPr="00DA254A">
              <w:rPr>
                <w:rFonts w:ascii="Times New Roman" w:hAnsi="Times New Roman" w:cs="Times New Roman"/>
                <w:spacing w:val="-4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pijës</w:t>
            </w:r>
            <w:proofErr w:type="spellEnd"/>
            <w:r w:rsidRPr="00DA254A">
              <w:rPr>
                <w:rFonts w:ascii="Times New Roman" w:hAnsi="Times New Roman" w:cs="Times New Roman"/>
                <w:spacing w:val="-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 xml:space="preserve"> lagjen"</w:t>
            </w:r>
            <w:proofErr w:type="spellStart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Kurilla</w:t>
            </w:r>
            <w:proofErr w:type="spellEnd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"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Bazhdarhane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"Jeta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</w:t>
            </w:r>
            <w:r w:rsidRPr="00DA254A">
              <w:rPr>
                <w:rFonts w:ascii="Times New Roman" w:hAnsi="Times New Roman" w:cs="Times New Roman"/>
                <w:spacing w:val="-10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re",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"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Nënkalaja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"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Tabakhane,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dhe lokacione tjera ne qytet e fshatra.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  <w:tr w:rsidR="00875176" w:rsidRPr="001B1069" w:rsidTr="00414A2D"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2-Vendosja e ujëmatësve sikur që janë vendosur në fshatin Zhur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55748-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Shtimi</w:t>
            </w:r>
            <w:r w:rsidRPr="00DA254A">
              <w:rPr>
                <w:rFonts w:ascii="Times New Roman" w:hAnsi="Times New Roman" w:cs="Times New Roman"/>
                <w:spacing w:val="-8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kapacitetit</w:t>
            </w:r>
            <w:r w:rsidRPr="00DA254A">
              <w:rPr>
                <w:rFonts w:ascii="Times New Roman" w:hAnsi="Times New Roman" w:cs="Times New Roman"/>
                <w:spacing w:val="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ujit</w:t>
            </w:r>
            <w:r w:rsidRPr="00DA254A">
              <w:rPr>
                <w:rFonts w:ascii="Times New Roman" w:hAnsi="Times New Roman" w:cs="Times New Roman"/>
                <w:spacing w:val="-4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pijës</w:t>
            </w:r>
            <w:proofErr w:type="spellEnd"/>
            <w:r w:rsidRPr="00DA254A">
              <w:rPr>
                <w:rFonts w:ascii="Times New Roman" w:hAnsi="Times New Roman" w:cs="Times New Roman"/>
                <w:spacing w:val="-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 xml:space="preserve"> lagjen"</w:t>
            </w:r>
            <w:proofErr w:type="spellStart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Kurilla</w:t>
            </w:r>
            <w:proofErr w:type="spellEnd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"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Bazhdarhane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"Jeta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</w:t>
            </w:r>
            <w:r w:rsidRPr="00DA254A">
              <w:rPr>
                <w:rFonts w:ascii="Times New Roman" w:hAnsi="Times New Roman" w:cs="Times New Roman"/>
                <w:spacing w:val="-10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re",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"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Nënkalaja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"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Tabakhane,</w:t>
            </w:r>
            <w:r w:rsidRPr="00DA254A">
              <w:rPr>
                <w:rFonts w:ascii="Times New Roman" w:hAnsi="Times New Roman" w:cs="Times New Roman"/>
                <w:spacing w:val="-11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dhe lokacione tjera ne qytet e fshatra.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  <w:tr w:rsidR="00875176" w:rsidRPr="001B1069" w:rsidTr="00414A2D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1-Rregullimi dhe mirëmbajtja e Ambulantëve ne fshatrat e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Zhupes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Almir</w:t>
            </w:r>
            <w:proofErr w:type="spellEnd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Bajrami </w:t>
            </w:r>
          </w:p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231F20"/>
                <w:w w:val="80"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komunës,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drejotria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shëndetësisë përmes projekteve që i realizon përmes kategorisë mallra dhe shërbime.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</w:t>
            </w:r>
          </w:p>
        </w:tc>
      </w:tr>
      <w:tr w:rsidR="00875176" w:rsidRPr="001B1069" w:rsidTr="00414A2D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875176" w:rsidRPr="00DA254A" w:rsidRDefault="00875176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1-Ndërtimi i kanalizimit në fshatin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Poslisht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75176" w:rsidRPr="00DA254A" w:rsidRDefault="00875176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Agron </w:t>
            </w:r>
            <w:proofErr w:type="spellStart"/>
            <w:r w:rsidRPr="00DA254A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Halimaj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investive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54608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Ndertimi</w:t>
            </w:r>
            <w:proofErr w:type="spellEnd"/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Pr="00DA254A">
              <w:rPr>
                <w:rFonts w:ascii="Times New Roman" w:hAnsi="Times New Roman" w:cs="Times New Roman"/>
                <w:spacing w:val="-1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infrastruktures</w:t>
            </w:r>
            <w:proofErr w:type="spellEnd"/>
            <w:r w:rsidRPr="00DA254A">
              <w:rPr>
                <w:rFonts w:ascii="Times New Roman" w:hAnsi="Times New Roman" w:cs="Times New Roman"/>
                <w:spacing w:val="-14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kanalizim,</w:t>
            </w:r>
            <w:r w:rsidRPr="00DA254A">
              <w:rPr>
                <w:rFonts w:ascii="Times New Roman" w:hAnsi="Times New Roman" w:cs="Times New Roman"/>
                <w:spacing w:val="-13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ambijet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rruget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malore ne rajonin e Sharrit (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Zhupa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), Zhur,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Verrinit</w:t>
            </w:r>
            <w:proofErr w:type="spellEnd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,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Has</w:t>
            </w:r>
            <w:r w:rsidRPr="00DA254A">
              <w:rPr>
                <w:rFonts w:ascii="Times New Roman" w:hAnsi="Times New Roman" w:cs="Times New Roman"/>
                <w:spacing w:val="-7"/>
                <w:sz w:val="20"/>
                <w:szCs w:val="20"/>
                <w:lang w:val="sq-AL"/>
              </w:rPr>
              <w:t xml:space="preserve"> </w:t>
            </w:r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dhe</w:t>
            </w:r>
            <w:r w:rsidRPr="00DA254A">
              <w:rPr>
                <w:rFonts w:ascii="Times New Roman" w:hAnsi="Times New Roman" w:cs="Times New Roman"/>
                <w:spacing w:val="-5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Kabashe</w:t>
            </w:r>
            <w:proofErr w:type="spellEnd"/>
            <w:r w:rsidRPr="00DA254A">
              <w:rPr>
                <w:rFonts w:ascii="Times New Roman" w:hAnsi="Times New Roman" w:cs="Times New Roman"/>
                <w:spacing w:val="-8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Korishe</w:t>
            </w:r>
            <w:proofErr w:type="spellEnd"/>
            <w:r w:rsidRPr="00DA254A">
              <w:rPr>
                <w:rFonts w:ascii="Times New Roman" w:hAnsi="Times New Roman" w:cs="Times New Roman"/>
                <w:spacing w:val="-2"/>
                <w:sz w:val="20"/>
                <w:szCs w:val="20"/>
                <w:lang w:val="sq-AL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75176" w:rsidRPr="00DA254A" w:rsidRDefault="00875176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DA25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lastRenderedPageBreak/>
              <w:t>DSHP</w:t>
            </w:r>
          </w:p>
        </w:tc>
      </w:tr>
      <w:tr w:rsidR="00D372AD" w:rsidRPr="001B1069" w:rsidTr="00414A2D"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B74DA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1-Mbështetje falas nga UNIFORMA për të gjithë nxënësit që fillojnë shkollën fillore të parë, të mesmen klasën e gjashtë dhe të mesme klasën e dhjetë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2C70B6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Ertan Sim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itci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Pjesërisht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diskutuar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përgjegjësi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Prizrenit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nevojë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Drejtoria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bartëese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projektit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bëjë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analizë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detajshme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vlerësn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shikoj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DKA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B74DA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2-Rritja e pagave të personelit privat të sigurisë që punojnë në shkolla, kompensimi nga buxheti komunal dhe masat e sigurisë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Pjesërisht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diskutuar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përgjegjësi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Prizrenit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nevojë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Drejtoria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bartëese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projektit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bëjë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analizë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detajshme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vlerësn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shikoj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DKA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B74DA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3-Vazhdimi i projektit të renovimit të shkollës fillore "Mustafa Baki"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Pjesërisht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diskutuar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përgjegjësi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Prizrenit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nevojë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Drejtoria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bartëese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projektit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bëjë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analizë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detajshme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vlerësn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shikoj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DKA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B74DA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4-Hapja e kodit buxhetor dhe sigurimi i buxhetit për rekrutimin e dy mësimdhënësve me qëllim të ofrimit të shërbimeve arsimore turke në institucionin parashkollor Abdyl Frasheri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Pjesërisht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diskutuar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përgjegjësi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Prizrenit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nevojë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Drejtoria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bartëese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projektit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bëjë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analizë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detajshme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vlerësn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shikoj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DKA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D372AD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5-Transport falas për pensionistët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Pjesërisht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diskutuar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përgjegjësi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Prizrenit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nevojë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Drejtoria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cila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bartëese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projektit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bëjë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analizë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detajshme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vlerësn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shikoj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edhe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bazen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B74DA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>6-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Rregullimi-</w:t>
            </w: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implementimi i projektit për depozitimin e ujit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diskutuar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përgjegjësi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Prizrenit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Grupi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punues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konstatuar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kjo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nevojë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qytetarët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zonës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duhet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përfshihet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projektet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investive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Kërkesa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pranuar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vendosur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buxhetin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vitit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2026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planifikimet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për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vitet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2027/2028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kodin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45F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55748-</w:t>
            </w:r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Shtimi</w:t>
            </w:r>
            <w:r w:rsidRPr="002645FE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2645F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kapacitetit</w:t>
            </w:r>
            <w:proofErr w:type="spellEnd"/>
            <w:r w:rsidRPr="002645F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2645F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ujit</w:t>
            </w:r>
            <w:proofErr w:type="spellEnd"/>
            <w:r w:rsidRPr="002645F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2645F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pijës</w:t>
            </w:r>
            <w:proofErr w:type="spellEnd"/>
            <w:r w:rsidRPr="002645F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2645F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lagjen"</w:t>
            </w:r>
            <w:proofErr w:type="spellStart"/>
            <w:r w:rsidRPr="002645F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Kurilla</w:t>
            </w:r>
            <w:proofErr w:type="spellEnd"/>
            <w:r w:rsidRPr="002645F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"</w:t>
            </w:r>
            <w:proofErr w:type="gram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Bazhdarhane</w:t>
            </w:r>
            <w:proofErr w:type="spellEnd"/>
            <w:proofErr w:type="gram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645FE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"Jeta</w:t>
            </w:r>
            <w:r w:rsidRPr="002645FE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2645FE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re",</w:t>
            </w:r>
            <w:r w:rsidRPr="002645FE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Nënkalaja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2645FE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Tabakhane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645FE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lokacione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tjera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ne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qytet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fshatra</w:t>
            </w:r>
            <w:proofErr w:type="spellEnd"/>
            <w:r w:rsidRPr="002645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14271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>7-Mirëmbajtja dhe renovimi i të gjitha urave në Prizren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A463D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Grupi punues ka diskutuar dhe ka konstatuar se kjo kërkesë është përgjegjësi e komunës së Prizrenit. Grupi punues ka konstatuar se kjo kërkesë është nevojë për qytetarët</w:t>
            </w:r>
            <w:r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duhet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përfshihet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projektet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investive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.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Kërkesa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pranuar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me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këtë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emërtim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Fshirja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Larja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rrugëve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kuadër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kategorisë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buxhetore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mallra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shërbime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2C70B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8-Projekti i parkimit rreth Qendrës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A463D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Grupi punues ka diskutuar dhe ka konstatuar se kjo kërkesë është përgjegjësi e komunës së Prizrenit. Grupi punues ka konstatuar se kjo kërkesë është nevojë për qytetarët</w:t>
            </w:r>
            <w:r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duhet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përfshihet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projektet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investive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.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Kërkesa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pranuar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me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këtë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emërtim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Fshirja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Larja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rrugëve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kuadër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kategorisë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buxhetore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mallra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shërbime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lastRenderedPageBreak/>
              <w:t>DSH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2C70B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9-Projekti i riparimit të kulmit, izolimit dhe mbështetjes së ashensorëve në ndërtesat e vjetra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A463D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Grupi punues ka diskutuar dhe ka konstatuar se kjo kërkesë është përgjegjësi e komunës së Prizrenit. Grupi punues ka konstatuar se kjo kërkesë është nevojë për qytetarët</w:t>
            </w:r>
            <w:r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duhet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përfshihet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projektet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investive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komunës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.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Kërkesa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pranuar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është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me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këtë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emërtim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Fshirja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Larja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rrugëve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kuadër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kategorisë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buxhetore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mallra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shërbime</w:t>
            </w:r>
            <w:proofErr w:type="spellEnd"/>
            <w:r w:rsidRPr="00630A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DMPH</w:t>
            </w:r>
          </w:p>
        </w:tc>
      </w:tr>
      <w:tr w:rsidR="00D372AD" w:rsidRPr="001B1069" w:rsidTr="00414A2D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2C70B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>10-Rritja e kapaciteteve të mjeteve të Departamentit të Zjarrfikësve dhe Emergjencave - Departamenti i Zjarrfikësve dhe Emergjencave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Adresuar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A463D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Grupi punues ka diskutuar dhe ka konstatuar se kjo kërkesë është përgjegjësi e komunës së Prizrenit. Grupi punues ka konstatuar se kjo kërkesë është nevojë për qytetarët e zonës , por që të gjitha procedurat për zjarrfikës, i udhëhiq Agjencia e Emergjencave të Kosovës.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AME-DES</w:t>
            </w:r>
          </w:p>
        </w:tc>
      </w:tr>
      <w:tr w:rsidR="00D372AD" w:rsidRPr="001B1069" w:rsidTr="007D192C"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D372AD" w:rsidRPr="00DA254A" w:rsidRDefault="00D372AD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B74DA6" w:rsidRDefault="00D372AD" w:rsidP="002C70B6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74DA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11-Vazhdimi i paketës mbështetëse për nënat e sapolindura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372AD" w:rsidRPr="00DA254A" w:rsidRDefault="00D372AD" w:rsidP="00875176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Default="00D372AD" w:rsidP="0087517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  <w:r w:rsidRPr="001A463D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Grupi punues ka diskutuar dhe ka konstatuar se kjo kërkesë është përgjegjësi e komunës së Prizrenit</w:t>
            </w:r>
            <w:r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, kjo çështje është rregulluar me rregullore për ndarjen e subvencioneve dhe që nga hyrja në fuqi e kësaj rregulloreje,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aolikimet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për subvencion të lindjeve aplikojnë në vazhdimësi tek drejtoria e Mirëqenies.</w:t>
            </w:r>
          </w:p>
          <w:p w:rsidR="00D372AD" w:rsidRPr="00DA254A" w:rsidRDefault="00D372AD" w:rsidP="008751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72AD" w:rsidRPr="00DA254A" w:rsidRDefault="00D372AD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DPSHS</w:t>
            </w:r>
          </w:p>
        </w:tc>
      </w:tr>
      <w:tr w:rsidR="007D192C" w:rsidRPr="001B1069" w:rsidTr="00D946A0"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7D192C" w:rsidRPr="00DA254A" w:rsidRDefault="007D192C" w:rsidP="0087517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D192C" w:rsidRPr="007D192C" w:rsidRDefault="007D192C" w:rsidP="007D192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7D192C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Ndërtimi i kanalizimit dhe ndërtimi-rehabilitimi i ujësjellësit, vlera e projektit rreth 250.000 euro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D192C" w:rsidRPr="007D192C" w:rsidRDefault="007D192C" w:rsidP="007D192C">
            <w:pPr>
              <w:tabs>
                <w:tab w:val="left" w:pos="1620"/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7D192C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Fatmir Memaj-fshati </w:t>
            </w:r>
            <w:proofErr w:type="spellStart"/>
            <w:r w:rsidRPr="007D192C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Lutogllavë</w:t>
            </w:r>
            <w:proofErr w:type="spellEnd"/>
            <w:r w:rsidRPr="007D192C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D192C" w:rsidRPr="007D192C" w:rsidRDefault="00D946A0" w:rsidP="00875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q-AL"/>
              </w:rPr>
              <w:t>Pranuar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D192C" w:rsidRPr="00835B39" w:rsidRDefault="007D192C" w:rsidP="0087517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investive</w:t>
            </w:r>
            <w:proofErr w:type="spellEnd"/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Pr="00835B39">
              <w:rPr>
                <w:rFonts w:ascii="Times New Roman" w:hAnsi="Times New Roman" w:cs="Times New Roman"/>
                <w:spacing w:val="-2"/>
                <w:sz w:val="16"/>
                <w:szCs w:val="16"/>
                <w:lang w:val="sq-AL"/>
              </w:rPr>
              <w:t>55748-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Shtimi</w:t>
            </w:r>
            <w:r w:rsidRPr="00835B39">
              <w:rPr>
                <w:rFonts w:ascii="Times New Roman" w:hAnsi="Times New Roman" w:cs="Times New Roman"/>
                <w:spacing w:val="-8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i</w:t>
            </w:r>
            <w:r w:rsidRPr="00835B39">
              <w:rPr>
                <w:rFonts w:ascii="Times New Roman" w:hAnsi="Times New Roman" w:cs="Times New Roman"/>
                <w:spacing w:val="-5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kapacitetit</w:t>
            </w:r>
            <w:r w:rsidRPr="00835B39">
              <w:rPr>
                <w:rFonts w:ascii="Times New Roman" w:hAnsi="Times New Roman" w:cs="Times New Roman"/>
                <w:spacing w:val="1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të</w:t>
            </w:r>
            <w:r w:rsidRPr="00835B39">
              <w:rPr>
                <w:rFonts w:ascii="Times New Roman" w:hAnsi="Times New Roman" w:cs="Times New Roman"/>
                <w:spacing w:val="-5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ujit</w:t>
            </w:r>
            <w:r w:rsidRPr="00835B39">
              <w:rPr>
                <w:rFonts w:ascii="Times New Roman" w:hAnsi="Times New Roman" w:cs="Times New Roman"/>
                <w:spacing w:val="-4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të</w:t>
            </w:r>
            <w:r w:rsidRPr="00835B39">
              <w:rPr>
                <w:rFonts w:ascii="Times New Roman" w:hAnsi="Times New Roman" w:cs="Times New Roman"/>
                <w:spacing w:val="-5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pijës</w:t>
            </w:r>
            <w:proofErr w:type="spellEnd"/>
            <w:r w:rsidRPr="00835B39">
              <w:rPr>
                <w:rFonts w:ascii="Times New Roman" w:hAnsi="Times New Roman" w:cs="Times New Roman"/>
                <w:spacing w:val="-3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në</w:t>
            </w:r>
            <w:r w:rsidRPr="00835B39">
              <w:rPr>
                <w:rFonts w:ascii="Times New Roman" w:hAnsi="Times New Roman" w:cs="Times New Roman"/>
                <w:spacing w:val="-2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835B39">
              <w:rPr>
                <w:rFonts w:ascii="Times New Roman" w:hAnsi="Times New Roman" w:cs="Times New Roman"/>
                <w:spacing w:val="-2"/>
                <w:sz w:val="16"/>
                <w:szCs w:val="16"/>
                <w:lang w:val="sq-AL"/>
              </w:rPr>
              <w:t>lagjen"Kurilla</w:t>
            </w:r>
            <w:proofErr w:type="spellEnd"/>
            <w:r w:rsidRPr="00835B39">
              <w:rPr>
                <w:rFonts w:ascii="Times New Roman" w:hAnsi="Times New Roman" w:cs="Times New Roman"/>
                <w:spacing w:val="-2"/>
                <w:sz w:val="16"/>
                <w:szCs w:val="16"/>
                <w:lang w:val="sq-AL"/>
              </w:rPr>
              <w:t>"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,</w:t>
            </w:r>
            <w:r w:rsidR="00D946A0"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</w:t>
            </w:r>
            <w:proofErr w:type="spellStart"/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Bazhdarhane</w:t>
            </w:r>
            <w:proofErr w:type="spellEnd"/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,</w:t>
            </w:r>
            <w:r w:rsidRPr="00835B39">
              <w:rPr>
                <w:rFonts w:ascii="Times New Roman" w:hAnsi="Times New Roman" w:cs="Times New Roman"/>
                <w:spacing w:val="-11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"Jeta</w:t>
            </w:r>
            <w:r w:rsidRPr="00835B39">
              <w:rPr>
                <w:rFonts w:ascii="Times New Roman" w:hAnsi="Times New Roman" w:cs="Times New Roman"/>
                <w:spacing w:val="-11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e</w:t>
            </w:r>
            <w:r w:rsidRPr="00835B39">
              <w:rPr>
                <w:rFonts w:ascii="Times New Roman" w:hAnsi="Times New Roman" w:cs="Times New Roman"/>
                <w:spacing w:val="-10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re",</w:t>
            </w:r>
            <w:r w:rsidRPr="00835B39">
              <w:rPr>
                <w:rFonts w:ascii="Times New Roman" w:hAnsi="Times New Roman" w:cs="Times New Roman"/>
                <w:spacing w:val="-11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"</w:t>
            </w:r>
            <w:proofErr w:type="spellStart"/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Nënkalaja</w:t>
            </w:r>
            <w:proofErr w:type="spellEnd"/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"</w:t>
            </w:r>
            <w:r w:rsidRPr="00835B39">
              <w:rPr>
                <w:rFonts w:ascii="Times New Roman" w:hAnsi="Times New Roman" w:cs="Times New Roman"/>
                <w:spacing w:val="-11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Tabakhane,</w:t>
            </w:r>
            <w:r w:rsidRPr="00835B39">
              <w:rPr>
                <w:rFonts w:ascii="Times New Roman" w:hAnsi="Times New Roman" w:cs="Times New Roman"/>
                <w:spacing w:val="-11"/>
                <w:sz w:val="16"/>
                <w:szCs w:val="16"/>
                <w:lang w:val="sq-AL"/>
              </w:rPr>
              <w:t xml:space="preserve"> </w:t>
            </w: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dhe lokacione tjera ne qytet e fshatra.</w:t>
            </w:r>
          </w:p>
          <w:p w:rsidR="00D946A0" w:rsidRPr="00D946A0" w:rsidRDefault="007D192C" w:rsidP="0087517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q-AL"/>
              </w:rPr>
            </w:pPr>
            <w:r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Dhe</w:t>
            </w:r>
            <w:r w:rsidR="00D946A0"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Grupi punues ka diskutuar dhe ka konstatuar se kjo kërkesë është përgjegjësi e komunës së Prizrenit. Grupi punues ka konstatuar se kjo kërkesë është nevojë për qytetarët e zonës dhe duhet të përfshihet në projektet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investive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 xml:space="preserve"> të komunës. Kërkesa është pranuar dhe është vendosur në buxhetin e vitit 2026 dhe planifikimet për vitet 2027/2028 në kodin </w:t>
            </w:r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54603</w:t>
            </w:r>
            <w:r w:rsidR="00D946A0" w:rsidRPr="00835B39">
              <w:rPr>
                <w:rFonts w:ascii="Times New Roman" w:hAnsi="Times New Roman" w:cs="Times New Roman"/>
                <w:sz w:val="16"/>
                <w:szCs w:val="16"/>
                <w:lang w:val="sq-AL"/>
              </w:rPr>
              <w:t>-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Rehabilitimi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kanalizimit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dhe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ujësjellesit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në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pjesët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kryesore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të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qytetit,Shadervan,Ortokoll,Bajram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Arbane</w:t>
            </w:r>
            <w:proofErr w:type="spellEnd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D946A0" w:rsidRPr="00835B39">
              <w:rPr>
                <w:rFonts w:ascii="Times New Roman" w:hAnsi="Times New Roman" w:cs="Times New Roman"/>
                <w:sz w:val="16"/>
                <w:szCs w:val="16"/>
              </w:rPr>
              <w:t>etj</w:t>
            </w:r>
            <w:proofErr w:type="spellEnd"/>
            <w:r w:rsidR="00D946A0" w:rsidRPr="00D946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D192C" w:rsidRPr="007D192C" w:rsidRDefault="007D192C" w:rsidP="00875176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DSHP</w:t>
            </w:r>
          </w:p>
        </w:tc>
      </w:tr>
    </w:tbl>
    <w:p w:rsidR="003D1BA3" w:rsidRDefault="003D1BA3" w:rsidP="003500D1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p w:rsidR="003500D1" w:rsidRPr="003D1BA3" w:rsidRDefault="003500D1" w:rsidP="003500D1">
      <w:pPr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t>Numri i qytetarëve që kanë marrë pjesë:</w:t>
      </w:r>
    </w:p>
    <w:p w:rsidR="003500D1" w:rsidRPr="003D1BA3" w:rsidRDefault="003500D1" w:rsidP="003500D1">
      <w:pPr>
        <w:jc w:val="both"/>
        <w:rPr>
          <w:rFonts w:ascii="Times New Roman" w:hAnsi="Times New Roman" w:cs="Times New Roman"/>
          <w:lang w:val="sq-AL"/>
        </w:rPr>
      </w:pPr>
    </w:p>
    <w:p w:rsidR="003500D1" w:rsidRPr="003D1BA3" w:rsidRDefault="003500D1" w:rsidP="003500D1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3D1BA3">
        <w:rPr>
          <w:rFonts w:ascii="Times New Roman" w:hAnsi="Times New Roman" w:cs="Times New Roman"/>
          <w:color w:val="000000" w:themeColor="text1"/>
          <w:lang w:val="sq-AL"/>
        </w:rPr>
        <w:t>Femra-</w:t>
      </w:r>
      <w:r w:rsidR="00A17487" w:rsidRPr="003D1BA3">
        <w:rPr>
          <w:rFonts w:ascii="Times New Roman" w:hAnsi="Times New Roman" w:cs="Times New Roman"/>
          <w:color w:val="000000" w:themeColor="text1"/>
          <w:lang w:val="sq-AL"/>
        </w:rPr>
        <w:t>-</w:t>
      </w:r>
      <w:r w:rsidRPr="003D1BA3">
        <w:rPr>
          <w:rFonts w:ascii="Times New Roman" w:hAnsi="Times New Roman" w:cs="Times New Roman"/>
          <w:color w:val="000000" w:themeColor="text1"/>
          <w:lang w:val="sq-AL"/>
        </w:rPr>
        <w:t>-:</w:t>
      </w:r>
      <w:r w:rsidR="00A17487" w:rsidRPr="003D1BA3">
        <w:rPr>
          <w:rFonts w:ascii="Times New Roman" w:hAnsi="Times New Roman" w:cs="Times New Roman"/>
          <w:color w:val="000000" w:themeColor="text1"/>
          <w:lang w:val="sq-AL"/>
        </w:rPr>
        <w:t>3</w:t>
      </w:r>
    </w:p>
    <w:p w:rsidR="003500D1" w:rsidRPr="003D1BA3" w:rsidRDefault="003500D1" w:rsidP="003500D1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3D1BA3">
        <w:rPr>
          <w:rFonts w:ascii="Times New Roman" w:hAnsi="Times New Roman" w:cs="Times New Roman"/>
          <w:color w:val="000000" w:themeColor="text1"/>
          <w:lang w:val="sq-AL"/>
        </w:rPr>
        <w:t>Meshkuj:</w:t>
      </w:r>
      <w:r w:rsidR="00A17487" w:rsidRPr="003D1BA3">
        <w:rPr>
          <w:rFonts w:ascii="Times New Roman" w:hAnsi="Times New Roman" w:cs="Times New Roman"/>
          <w:color w:val="000000" w:themeColor="text1"/>
          <w:lang w:val="sq-AL"/>
        </w:rPr>
        <w:t>17</w:t>
      </w:r>
    </w:p>
    <w:p w:rsidR="003500D1" w:rsidRPr="003D1BA3" w:rsidRDefault="003500D1" w:rsidP="003500D1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7D4C8C" w:rsidRPr="00D946A0" w:rsidRDefault="003500D1" w:rsidP="003500D1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3D1BA3">
        <w:rPr>
          <w:rFonts w:ascii="Times New Roman" w:hAnsi="Times New Roman" w:cs="Times New Roman"/>
          <w:color w:val="000000" w:themeColor="text1"/>
          <w:lang w:val="sq-AL"/>
        </w:rPr>
        <w:t>Totali---:</w:t>
      </w:r>
      <w:r w:rsidR="00A17487" w:rsidRPr="003D1BA3">
        <w:rPr>
          <w:rFonts w:ascii="Times New Roman" w:hAnsi="Times New Roman" w:cs="Times New Roman"/>
          <w:color w:val="000000" w:themeColor="text1"/>
          <w:lang w:val="sq-AL"/>
        </w:rPr>
        <w:t>20</w:t>
      </w:r>
    </w:p>
    <w:p w:rsidR="00835B39" w:rsidRDefault="00835B39" w:rsidP="005C1F4D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:rsidR="005C1F4D" w:rsidRPr="003D1BA3" w:rsidRDefault="007D4C8C" w:rsidP="005C1F4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lang w:val="sq-AL"/>
        </w:rPr>
        <w:lastRenderedPageBreak/>
        <w:t>Me 12</w:t>
      </w:r>
      <w:r w:rsidR="005C1F4D" w:rsidRPr="003D1BA3">
        <w:rPr>
          <w:rFonts w:ascii="Times New Roman" w:hAnsi="Times New Roman" w:cs="Times New Roman"/>
          <w:b/>
          <w:lang w:val="sq-AL"/>
        </w:rPr>
        <w:t>.09.202</w:t>
      </w:r>
      <w:r w:rsidR="002054D8" w:rsidRPr="003D1BA3">
        <w:rPr>
          <w:rFonts w:ascii="Times New Roman" w:hAnsi="Times New Roman" w:cs="Times New Roman"/>
          <w:b/>
          <w:lang w:val="sq-AL"/>
        </w:rPr>
        <w:t>5</w:t>
      </w:r>
      <w:r w:rsidR="005C1F4D" w:rsidRPr="003D1BA3">
        <w:rPr>
          <w:rFonts w:ascii="Times New Roman" w:hAnsi="Times New Roman" w:cs="Times New Roman"/>
          <w:lang w:val="sq-AL"/>
        </w:rPr>
        <w:t xml:space="preserve">, </w:t>
      </w:r>
      <w:r w:rsidR="00031FCE" w:rsidRPr="003D1BA3">
        <w:rPr>
          <w:rFonts w:ascii="Times New Roman" w:hAnsi="Times New Roman" w:cs="Times New Roman"/>
          <w:color w:val="000000" w:themeColor="text1"/>
          <w:lang w:val="sq-AL"/>
        </w:rPr>
        <w:t>është mbajtur dëgjimi publike p</w:t>
      </w:r>
      <w:r w:rsidR="005C1F4D" w:rsidRPr="003D1BA3">
        <w:rPr>
          <w:rFonts w:ascii="Times New Roman" w:hAnsi="Times New Roman" w:cs="Times New Roman"/>
          <w:color w:val="000000" w:themeColor="text1"/>
          <w:lang w:val="sq-AL"/>
        </w:rPr>
        <w:t xml:space="preserve">rocesverbali për mbajtjen e dëgjimit publike: </w:t>
      </w:r>
      <w:hyperlink r:id="rId14" w:history="1">
        <w:r w:rsidR="002B3D18" w:rsidRPr="003D1BA3">
          <w:rPr>
            <w:rStyle w:val="Hyperlink"/>
            <w:rFonts w:ascii="Times New Roman" w:hAnsi="Times New Roman" w:cs="Times New Roman"/>
            <w:color w:val="0000FF"/>
            <w:lang w:val="sq-AL"/>
          </w:rPr>
          <w:t>https://prizren.rks-gov.net/wp-content/uploads/2025/09/Procesverbali-per-mbajtjen-e-degjimit-publik-nga-anetaret-e-KPF-se-PDF-SCAN.pdf</w:t>
        </w:r>
      </w:hyperlink>
      <w:r w:rsidR="002B3D18" w:rsidRPr="003D1BA3">
        <w:rPr>
          <w:rFonts w:ascii="Times New Roman" w:hAnsi="Times New Roman" w:cs="Times New Roman"/>
          <w:color w:val="0000FF"/>
          <w:lang w:val="sq-AL"/>
        </w:rPr>
        <w:t xml:space="preserve"> </w:t>
      </w:r>
    </w:p>
    <w:p w:rsidR="005C1F4D" w:rsidRPr="003D1BA3" w:rsidRDefault="005C1F4D" w:rsidP="003500D1">
      <w:pPr>
        <w:jc w:val="both"/>
        <w:rPr>
          <w:rFonts w:ascii="Times New Roman" w:hAnsi="Times New Roman" w:cs="Times New Roman"/>
          <w:lang w:val="sq-AL"/>
        </w:rPr>
      </w:pPr>
    </w:p>
    <w:p w:rsidR="000420ED" w:rsidRPr="003D1BA3" w:rsidRDefault="000420ED" w:rsidP="000420ED">
      <w:pPr>
        <w:jc w:val="both"/>
        <w:rPr>
          <w:rFonts w:ascii="Times New Roman" w:hAnsi="Times New Roman" w:cs="Times New Roman"/>
          <w:b/>
          <w:lang w:val="sq-AL"/>
        </w:rPr>
      </w:pP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t xml:space="preserve">Njoftimi përmes </w:t>
      </w:r>
      <w:proofErr w:type="spellStart"/>
      <w:r w:rsidRPr="003D1BA3">
        <w:rPr>
          <w:rFonts w:ascii="Times New Roman" w:hAnsi="Times New Roman" w:cs="Times New Roman"/>
          <w:lang w:val="sq-AL"/>
        </w:rPr>
        <w:t>emailit</w:t>
      </w:r>
      <w:proofErr w:type="spellEnd"/>
      <w:r w:rsidRPr="003D1BA3">
        <w:rPr>
          <w:rFonts w:ascii="Times New Roman" w:hAnsi="Times New Roman" w:cs="Times New Roman"/>
          <w:lang w:val="sq-AL"/>
        </w:rPr>
        <w:t xml:space="preserve"> u është dërguar : Drejtorëve të shkollave fillore-publike; drejtorëve të shkollave të mesme-publike; drejtorëve të shkollave private; pedagog, psikolog, mësimdhënës, mbështetës në shkollat fillore dhe të mesme; sekretarëve të shkollave të punësuar në institucione arsimore; policia, zjarrfikës, biznese; OJQ për mirëqenie, OJQ për barazi gjinore; institucione shëndetësore (QKMF, QMF dhe AMF) dhe OJQ të ndryshme.</w:t>
      </w:r>
    </w:p>
    <w:p w:rsidR="00F53AED" w:rsidRPr="003D1BA3" w:rsidRDefault="00F53AED" w:rsidP="000420ED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:rsidR="000420ED" w:rsidRPr="003D1BA3" w:rsidRDefault="000420ED" w:rsidP="00033B6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lang w:val="sq-AL"/>
        </w:rPr>
        <w:t xml:space="preserve">Përmes grupit të formuar në rrjetin social </w:t>
      </w:r>
      <w:proofErr w:type="spellStart"/>
      <w:r w:rsidRPr="003D1BA3">
        <w:rPr>
          <w:rFonts w:ascii="Times New Roman" w:hAnsi="Times New Roman" w:cs="Times New Roman"/>
          <w:lang w:val="sq-AL"/>
        </w:rPr>
        <w:t>viber</w:t>
      </w:r>
      <w:proofErr w:type="spellEnd"/>
      <w:r w:rsidRPr="003D1BA3">
        <w:rPr>
          <w:rFonts w:ascii="Times New Roman" w:hAnsi="Times New Roman" w:cs="Times New Roman"/>
          <w:lang w:val="sq-AL"/>
        </w:rPr>
        <w:t>, njoftimi dhe materialet që kanë të bëjnë me dëgjime buxhetore u janë dërguar edhe kryetarëve të këshillave të fshatrave dhe lagjeve të Komunës së Prizrenit.</w:t>
      </w:r>
    </w:p>
    <w:p w:rsidR="00F53AED" w:rsidRPr="003D1BA3" w:rsidRDefault="00F53AED" w:rsidP="000420ED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3D1BA3">
        <w:rPr>
          <w:rFonts w:ascii="Times New Roman" w:hAnsi="Times New Roman" w:cs="Times New Roman"/>
          <w:b/>
          <w:u w:val="single"/>
          <w:lang w:val="sq-AL"/>
        </w:rPr>
        <w:t>Shkurtesat:</w:t>
      </w: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>F-</w:t>
      </w:r>
      <w:r w:rsidRPr="003D1BA3">
        <w:rPr>
          <w:rFonts w:ascii="Times New Roman" w:hAnsi="Times New Roman" w:cs="Times New Roman"/>
          <w:lang w:val="sq-AL"/>
        </w:rPr>
        <w:t xml:space="preserve">Femra, </w:t>
      </w:r>
      <w:r w:rsidRPr="003D1BA3">
        <w:rPr>
          <w:rFonts w:ascii="Times New Roman" w:hAnsi="Times New Roman" w:cs="Times New Roman"/>
          <w:b/>
          <w:lang w:val="sq-AL"/>
        </w:rPr>
        <w:t>M-</w:t>
      </w:r>
      <w:r w:rsidRPr="003D1BA3">
        <w:rPr>
          <w:rFonts w:ascii="Times New Roman" w:hAnsi="Times New Roman" w:cs="Times New Roman"/>
          <w:lang w:val="sq-AL"/>
        </w:rPr>
        <w:t>Meshkuj,</w:t>
      </w:r>
      <w:r w:rsidRPr="003D1BA3">
        <w:rPr>
          <w:rFonts w:ascii="Times New Roman" w:hAnsi="Times New Roman" w:cs="Times New Roman"/>
          <w:b/>
          <w:lang w:val="sq-AL"/>
        </w:rPr>
        <w:t xml:space="preserve"> T-</w:t>
      </w:r>
      <w:r w:rsidRPr="003D1BA3">
        <w:rPr>
          <w:rFonts w:ascii="Times New Roman" w:hAnsi="Times New Roman" w:cs="Times New Roman"/>
          <w:lang w:val="sq-AL"/>
        </w:rPr>
        <w:t>Totali,</w:t>
      </w:r>
      <w:r w:rsidRPr="003D1BA3">
        <w:rPr>
          <w:rFonts w:ascii="Times New Roman" w:hAnsi="Times New Roman" w:cs="Times New Roman"/>
          <w:b/>
          <w:lang w:val="sq-AL"/>
        </w:rPr>
        <w:t xml:space="preserve"> P</w:t>
      </w:r>
      <w:r w:rsidRPr="003D1BA3">
        <w:rPr>
          <w:rFonts w:ascii="Times New Roman" w:hAnsi="Times New Roman" w:cs="Times New Roman"/>
          <w:lang w:val="sq-AL"/>
        </w:rPr>
        <w:t>-Pranuar,</w:t>
      </w:r>
      <w:r w:rsidRPr="003D1BA3">
        <w:rPr>
          <w:rFonts w:ascii="Times New Roman" w:hAnsi="Times New Roman" w:cs="Times New Roman"/>
          <w:b/>
          <w:lang w:val="sq-AL"/>
        </w:rPr>
        <w:t xml:space="preserve"> R</w:t>
      </w:r>
      <w:r w:rsidRPr="003D1BA3">
        <w:rPr>
          <w:rFonts w:ascii="Times New Roman" w:hAnsi="Times New Roman" w:cs="Times New Roman"/>
          <w:lang w:val="sq-AL"/>
        </w:rPr>
        <w:t>-Refuzuar,</w:t>
      </w:r>
      <w:r w:rsidRPr="003D1BA3">
        <w:rPr>
          <w:rFonts w:ascii="Times New Roman" w:hAnsi="Times New Roman" w:cs="Times New Roman"/>
          <w:b/>
          <w:lang w:val="sq-AL"/>
        </w:rPr>
        <w:t xml:space="preserve"> PJ</w:t>
      </w:r>
      <w:r w:rsidR="00E50D44" w:rsidRPr="003D1BA3">
        <w:rPr>
          <w:rFonts w:ascii="Times New Roman" w:hAnsi="Times New Roman" w:cs="Times New Roman"/>
          <w:lang w:val="sq-AL"/>
        </w:rPr>
        <w:t>-Pjesërisht, A-Adresohet,</w:t>
      </w: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  <w:r w:rsidRPr="003D1BA3">
        <w:rPr>
          <w:rFonts w:ascii="Times New Roman" w:hAnsi="Times New Roman" w:cs="Times New Roman"/>
          <w:b/>
          <w:u w:val="single"/>
          <w:lang w:val="sq-AL"/>
        </w:rPr>
        <w:t>Shkurtesat e drejtorive:</w:t>
      </w:r>
    </w:p>
    <w:p w:rsidR="000420ED" w:rsidRPr="003D1BA3" w:rsidRDefault="000420ED" w:rsidP="000420ED">
      <w:pPr>
        <w:spacing w:line="360" w:lineRule="auto"/>
        <w:jc w:val="both"/>
        <w:rPr>
          <w:rFonts w:ascii="Times New Roman" w:hAnsi="Times New Roman" w:cs="Times New Roman"/>
          <w:b/>
          <w:u w:val="single"/>
          <w:lang w:val="sq-AL"/>
        </w:rPr>
      </w:pPr>
    </w:p>
    <w:p w:rsidR="000420ED" w:rsidRPr="003D1BA3" w:rsidRDefault="000420ED" w:rsidP="00033B69">
      <w:p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>DSHP</w:t>
      </w:r>
      <w:r w:rsidRPr="003D1BA3">
        <w:rPr>
          <w:rFonts w:ascii="Times New Roman" w:hAnsi="Times New Roman" w:cs="Times New Roman"/>
          <w:lang w:val="sq-AL"/>
        </w:rPr>
        <w:t xml:space="preserve">-Drejtoria e Shërbimeve Publike; </w:t>
      </w:r>
      <w:r w:rsidRPr="003D1BA3">
        <w:rPr>
          <w:rFonts w:ascii="Times New Roman" w:hAnsi="Times New Roman" w:cs="Times New Roman"/>
          <w:b/>
          <w:lang w:val="sq-AL"/>
        </w:rPr>
        <w:t>DKRS</w:t>
      </w:r>
      <w:r w:rsidRPr="003D1BA3">
        <w:rPr>
          <w:rFonts w:ascii="Times New Roman" w:hAnsi="Times New Roman" w:cs="Times New Roman"/>
          <w:lang w:val="sq-AL"/>
        </w:rPr>
        <w:t xml:space="preserve">-Drejtoria e Kulturës, Rinis dhe Sportit; </w:t>
      </w:r>
      <w:r w:rsidRPr="003D1BA3">
        <w:rPr>
          <w:rFonts w:ascii="Times New Roman" w:hAnsi="Times New Roman" w:cs="Times New Roman"/>
          <w:b/>
          <w:lang w:val="sq-AL"/>
        </w:rPr>
        <w:t>DES</w:t>
      </w:r>
      <w:r w:rsidRPr="003D1BA3">
        <w:rPr>
          <w:rFonts w:ascii="Times New Roman" w:hAnsi="Times New Roman" w:cs="Times New Roman"/>
          <w:lang w:val="sq-AL"/>
        </w:rPr>
        <w:t xml:space="preserve">-Drejtoria për Emergjenca dhe Siguri; </w:t>
      </w:r>
      <w:r w:rsidRPr="003D1BA3">
        <w:rPr>
          <w:rFonts w:ascii="Times New Roman" w:hAnsi="Times New Roman" w:cs="Times New Roman"/>
          <w:b/>
          <w:lang w:val="sq-AL"/>
        </w:rPr>
        <w:t>DKA</w:t>
      </w:r>
      <w:r w:rsidRPr="003D1BA3">
        <w:rPr>
          <w:rFonts w:ascii="Times New Roman" w:hAnsi="Times New Roman" w:cs="Times New Roman"/>
          <w:lang w:val="sq-AL"/>
        </w:rPr>
        <w:t xml:space="preserve">-Drejtoria Komunale e Arsimit; </w:t>
      </w:r>
      <w:r w:rsidRPr="003D1BA3">
        <w:rPr>
          <w:rFonts w:ascii="Times New Roman" w:hAnsi="Times New Roman" w:cs="Times New Roman"/>
          <w:b/>
          <w:lang w:val="sq-AL"/>
        </w:rPr>
        <w:t>DA</w:t>
      </w:r>
      <w:r w:rsidRPr="003D1BA3">
        <w:rPr>
          <w:rFonts w:ascii="Times New Roman" w:hAnsi="Times New Roman" w:cs="Times New Roman"/>
          <w:lang w:val="sq-AL"/>
        </w:rPr>
        <w:t xml:space="preserve">-Drejtoria e Administratës; </w:t>
      </w:r>
      <w:proofErr w:type="spellStart"/>
      <w:r w:rsidRPr="003D1BA3">
        <w:rPr>
          <w:rFonts w:ascii="Times New Roman" w:hAnsi="Times New Roman" w:cs="Times New Roman"/>
          <w:b/>
          <w:lang w:val="sq-AL"/>
        </w:rPr>
        <w:t>DBZhR</w:t>
      </w:r>
      <w:proofErr w:type="spellEnd"/>
      <w:r w:rsidRPr="003D1BA3">
        <w:rPr>
          <w:rFonts w:ascii="Times New Roman" w:hAnsi="Times New Roman" w:cs="Times New Roman"/>
          <w:lang w:val="sq-AL"/>
        </w:rPr>
        <w:t xml:space="preserve">-Drejtoria e Bujqësisë dhe Zhvillimit Rural; </w:t>
      </w:r>
      <w:r w:rsidRPr="003D1BA3">
        <w:rPr>
          <w:rFonts w:ascii="Times New Roman" w:hAnsi="Times New Roman" w:cs="Times New Roman"/>
          <w:b/>
          <w:lang w:val="sq-AL"/>
        </w:rPr>
        <w:t>DSH</w:t>
      </w:r>
      <w:r w:rsidRPr="003D1BA3">
        <w:rPr>
          <w:rFonts w:ascii="Times New Roman" w:hAnsi="Times New Roman" w:cs="Times New Roman"/>
          <w:lang w:val="sq-AL"/>
        </w:rPr>
        <w:t xml:space="preserve">-Drejtoria e Shëndetësisë; </w:t>
      </w:r>
      <w:r w:rsidRPr="003D1BA3">
        <w:rPr>
          <w:rFonts w:ascii="Times New Roman" w:hAnsi="Times New Roman" w:cs="Times New Roman"/>
          <w:b/>
          <w:lang w:val="sq-AL"/>
        </w:rPr>
        <w:t>DI</w:t>
      </w:r>
      <w:r w:rsidRPr="003D1BA3">
        <w:rPr>
          <w:rFonts w:ascii="Times New Roman" w:hAnsi="Times New Roman" w:cs="Times New Roman"/>
          <w:lang w:val="sq-AL"/>
        </w:rPr>
        <w:t>-Drejtoria e Inspektoratit.</w:t>
      </w:r>
    </w:p>
    <w:p w:rsidR="000420ED" w:rsidRDefault="000420ED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Default="00763651" w:rsidP="000420ED">
      <w:pPr>
        <w:rPr>
          <w:rFonts w:ascii="Times New Roman" w:hAnsi="Times New Roman" w:cs="Times New Roman"/>
          <w:lang w:val="sq-AL"/>
        </w:rPr>
      </w:pPr>
    </w:p>
    <w:p w:rsidR="00763651" w:rsidRPr="003D1BA3" w:rsidRDefault="00763651" w:rsidP="000420ED">
      <w:pPr>
        <w:rPr>
          <w:rFonts w:ascii="Times New Roman" w:hAnsi="Times New Roman" w:cs="Times New Roman"/>
          <w:lang w:val="sq-AL"/>
        </w:rPr>
      </w:pPr>
    </w:p>
    <w:p w:rsidR="00C423CF" w:rsidRDefault="00C36966" w:rsidP="00C36966">
      <w:pPr>
        <w:jc w:val="both"/>
        <w:rPr>
          <w:rFonts w:ascii="Times New Roman" w:hAnsi="Times New Roman" w:cs="Times New Roman"/>
          <w:lang w:val="sq-AL"/>
        </w:rPr>
      </w:pPr>
      <w:r w:rsidRPr="003D1BA3">
        <w:rPr>
          <w:rFonts w:ascii="Times New Roman" w:hAnsi="Times New Roman" w:cs="Times New Roman"/>
          <w:b/>
          <w:u w:val="single"/>
          <w:lang w:val="sq-AL"/>
        </w:rPr>
        <w:lastRenderedPageBreak/>
        <w:t>Aneks</w:t>
      </w:r>
      <w:r w:rsidR="00C97F63" w:rsidRPr="003D1BA3">
        <w:rPr>
          <w:rFonts w:ascii="Times New Roman" w:hAnsi="Times New Roman" w:cs="Times New Roman"/>
          <w:b/>
          <w:u w:val="single"/>
          <w:lang w:val="sq-AL"/>
        </w:rPr>
        <w:t xml:space="preserve"> 1</w:t>
      </w:r>
      <w:r w:rsidRPr="003D1BA3">
        <w:rPr>
          <w:rFonts w:ascii="Times New Roman" w:hAnsi="Times New Roman" w:cs="Times New Roman"/>
          <w:lang w:val="sq-AL"/>
        </w:rPr>
        <w:t xml:space="preserve"> </w:t>
      </w:r>
    </w:p>
    <w:p w:rsidR="00763651" w:rsidRPr="003D1BA3" w:rsidRDefault="00763651" w:rsidP="00C36966">
      <w:pPr>
        <w:jc w:val="both"/>
        <w:rPr>
          <w:rFonts w:ascii="Times New Roman" w:hAnsi="Times New Roman" w:cs="Times New Roman"/>
          <w:lang w:val="sq-AL"/>
        </w:rPr>
      </w:pPr>
    </w:p>
    <w:p w:rsidR="00C36966" w:rsidRPr="003D1BA3" w:rsidRDefault="00F53AED" w:rsidP="00C36966">
      <w:pPr>
        <w:jc w:val="both"/>
        <w:rPr>
          <w:rFonts w:ascii="Times New Roman" w:hAnsi="Times New Roman" w:cs="Times New Roman"/>
          <w:b/>
          <w:lang w:val="sq-AL"/>
        </w:rPr>
      </w:pPr>
      <w:r w:rsidRPr="003D1BA3">
        <w:rPr>
          <w:rFonts w:ascii="Times New Roman" w:hAnsi="Times New Roman" w:cs="Times New Roman"/>
          <w:b/>
          <w:lang w:val="sq-AL"/>
        </w:rPr>
        <w:t>Dëgjimit publik i organizuar nga Komiteti për Politikë dhe Financa (KPF)</w:t>
      </w:r>
      <w:r w:rsidR="00C36966" w:rsidRPr="003D1BA3">
        <w:rPr>
          <w:rFonts w:ascii="Times New Roman" w:hAnsi="Times New Roman" w:cs="Times New Roman"/>
          <w:b/>
          <w:lang w:val="sq-AL"/>
        </w:rPr>
        <w:t>:</w:t>
      </w:r>
    </w:p>
    <w:p w:rsidR="00C423CF" w:rsidRPr="001B1069" w:rsidRDefault="00C423CF" w:rsidP="00C36966">
      <w:pPr>
        <w:jc w:val="both"/>
        <w:rPr>
          <w:rFonts w:ascii="Times New Roman" w:hAnsi="Times New Roman" w:cs="Times New Roman"/>
          <w:sz w:val="20"/>
          <w:szCs w:val="20"/>
          <w:lang w:val="sq-AL"/>
        </w:rPr>
      </w:pP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50"/>
        <w:gridCol w:w="1710"/>
        <w:gridCol w:w="1710"/>
        <w:gridCol w:w="7560"/>
      </w:tblGrid>
      <w:tr w:rsidR="00C36966" w:rsidRPr="001B1069" w:rsidTr="002054D8">
        <w:tc>
          <w:tcPr>
            <w:tcW w:w="45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</w:t>
            </w:r>
            <w:proofErr w:type="spellEnd"/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Përmbatja</w:t>
            </w:r>
            <w:proofErr w:type="spellEnd"/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/</w:t>
            </w:r>
          </w:p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forma e publikimit</w:t>
            </w:r>
          </w:p>
        </w:tc>
        <w:tc>
          <w:tcPr>
            <w:tcW w:w="7560" w:type="dxa"/>
          </w:tcPr>
          <w:p w:rsidR="00C36966" w:rsidRPr="001B1069" w:rsidRDefault="00C36966" w:rsidP="00602A94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Linku</w:t>
            </w:r>
            <w:proofErr w:type="spellEnd"/>
          </w:p>
        </w:tc>
      </w:tr>
      <w:tr w:rsidR="00C36966" w:rsidRPr="001B1069" w:rsidTr="002054D8">
        <w:tc>
          <w:tcPr>
            <w:tcW w:w="450" w:type="dxa"/>
          </w:tcPr>
          <w:p w:rsidR="00C36966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Ftesa/njoftimi për pjesëmarrje në dëgjim buxhetor</w:t>
            </w:r>
          </w:p>
        </w:tc>
        <w:tc>
          <w:tcPr>
            <w:tcW w:w="1710" w:type="dxa"/>
          </w:tcPr>
          <w:p w:rsidR="00C36966" w:rsidRPr="001B1069" w:rsidRDefault="00AF7B70" w:rsidP="00AF7B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01.09</w:t>
            </w:r>
            <w:r w:rsidR="00C36966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.2025-online </w:t>
            </w:r>
          </w:p>
        </w:tc>
        <w:tc>
          <w:tcPr>
            <w:tcW w:w="7560" w:type="dxa"/>
          </w:tcPr>
          <w:p w:rsidR="00C36966" w:rsidRPr="001B1069" w:rsidRDefault="00826C4E" w:rsidP="00AF7B7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hyperlink r:id="rId15" w:history="1">
              <w:r w:rsidR="00AF7B70" w:rsidRPr="001B1069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lang w:val="sq-AL"/>
                </w:rPr>
                <w:t>https://prizren.rks-gov.net/wp-content/uploads/2025/09/Njoftim-per-organizimin-e-degjimit-publik-per-buxhetin-e-vitit-2026-dhe-vitet-2027-2028-KPF.pdf</w:t>
              </w:r>
            </w:hyperlink>
            <w:r w:rsidR="00AF7B70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</w:tr>
      <w:tr w:rsidR="00C36966" w:rsidRPr="001B1069" w:rsidTr="002054D8">
        <w:tc>
          <w:tcPr>
            <w:tcW w:w="450" w:type="dxa"/>
          </w:tcPr>
          <w:p w:rsidR="00C36966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1710" w:type="dxa"/>
          </w:tcPr>
          <w:p w:rsidR="00C36966" w:rsidRPr="001B1069" w:rsidRDefault="00C36966" w:rsidP="00602A94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Ftesa/njoftimi si lajm</w:t>
            </w:r>
          </w:p>
        </w:tc>
        <w:tc>
          <w:tcPr>
            <w:tcW w:w="1710" w:type="dxa"/>
          </w:tcPr>
          <w:p w:rsidR="00C36966" w:rsidRPr="001B1069" w:rsidRDefault="00AF7B70" w:rsidP="00AF7B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29.09</w:t>
            </w:r>
            <w:r w:rsidR="00C36966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.2025-online </w:t>
            </w:r>
          </w:p>
        </w:tc>
        <w:tc>
          <w:tcPr>
            <w:tcW w:w="7560" w:type="dxa"/>
          </w:tcPr>
          <w:p w:rsidR="00C36966" w:rsidRPr="001B1069" w:rsidRDefault="00826C4E" w:rsidP="00602A94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hyperlink r:id="rId16" w:history="1">
              <w:r w:rsidR="00AF7B70" w:rsidRPr="001B1069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lang w:val="sq-AL"/>
                </w:rPr>
                <w:t>https://prizren.rks-gov.net/news/njoftim-per-organizimin-e-degjimit-publik-per-buxhetin-e-vitit-2026-dhe-vitet-2027-2028-kpf/</w:t>
              </w:r>
            </w:hyperlink>
            <w:r w:rsidR="00AF7B70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</w:tr>
      <w:tr w:rsidR="00AF7B70" w:rsidRPr="001B1069" w:rsidTr="002054D8">
        <w:tc>
          <w:tcPr>
            <w:tcW w:w="450" w:type="dxa"/>
          </w:tcPr>
          <w:p w:rsidR="00AF7B70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1710" w:type="dxa"/>
          </w:tcPr>
          <w:p w:rsidR="00AF7B70" w:rsidRPr="001B1069" w:rsidRDefault="00AF7B70" w:rsidP="00602A94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Njoftimi në Platformën e Konsultimeve Publike</w:t>
            </w:r>
          </w:p>
        </w:tc>
        <w:tc>
          <w:tcPr>
            <w:tcW w:w="1710" w:type="dxa"/>
          </w:tcPr>
          <w:p w:rsidR="00AF7B70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01.9.2025-online</w:t>
            </w:r>
          </w:p>
        </w:tc>
        <w:tc>
          <w:tcPr>
            <w:tcW w:w="7560" w:type="dxa"/>
          </w:tcPr>
          <w:p w:rsidR="00AF7B70" w:rsidRPr="001B1069" w:rsidRDefault="00826C4E" w:rsidP="00602A94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hyperlink r:id="rId17" w:history="1">
              <w:r w:rsidR="00AF7B70" w:rsidRPr="001B1069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lang w:val="sq-AL"/>
                </w:rPr>
                <w:t>https://prizren.rks-gov.net/degjimet-buxhetore/?tax=projekt-buxheti</w:t>
              </w:r>
            </w:hyperlink>
            <w:r w:rsidR="00AF7B70" w:rsidRPr="001B1069"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  <w:t xml:space="preserve"> </w:t>
            </w:r>
          </w:p>
        </w:tc>
      </w:tr>
      <w:tr w:rsidR="00C36966" w:rsidRPr="001B1069" w:rsidTr="002054D8">
        <w:tc>
          <w:tcPr>
            <w:tcW w:w="450" w:type="dxa"/>
          </w:tcPr>
          <w:p w:rsidR="00C36966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Projekt buxheti për vitin 2025/2027 </w:t>
            </w:r>
          </w:p>
        </w:tc>
        <w:tc>
          <w:tcPr>
            <w:tcW w:w="1710" w:type="dxa"/>
          </w:tcPr>
          <w:p w:rsidR="00C36966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29.08</w:t>
            </w:r>
            <w:r w:rsidR="00C36966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.2025-online dhe fizikisht</w:t>
            </w:r>
          </w:p>
        </w:tc>
        <w:tc>
          <w:tcPr>
            <w:tcW w:w="7560" w:type="dxa"/>
          </w:tcPr>
          <w:p w:rsidR="00C36966" w:rsidRPr="001B1069" w:rsidRDefault="00826C4E" w:rsidP="00602A94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hyperlink r:id="rId18" w:history="1">
              <w:r w:rsidR="00AF7B70" w:rsidRPr="001B1069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lang w:val="sq-AL"/>
                </w:rPr>
                <w:t>https://prizren.rks-gov.net/degjimet-buxhetore/?tax=projekt-buxheti</w:t>
              </w:r>
            </w:hyperlink>
            <w:r w:rsidR="00AF7B70" w:rsidRPr="001B1069"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  <w:t xml:space="preserve"> </w:t>
            </w:r>
          </w:p>
        </w:tc>
      </w:tr>
      <w:tr w:rsidR="00C36966" w:rsidRPr="001B1069" w:rsidTr="002054D8">
        <w:tc>
          <w:tcPr>
            <w:tcW w:w="450" w:type="dxa"/>
          </w:tcPr>
          <w:p w:rsidR="00C36966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Lajmi për </w:t>
            </w:r>
            <w:r w:rsidR="00AF7B70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mbajtën</w:t>
            </w: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dëgjimit</w:t>
            </w:r>
          </w:p>
        </w:tc>
        <w:tc>
          <w:tcPr>
            <w:tcW w:w="1710" w:type="dxa"/>
          </w:tcPr>
          <w:p w:rsidR="00C36966" w:rsidRPr="001B1069" w:rsidRDefault="00EF7A85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08.09</w:t>
            </w:r>
            <w:r w:rsidR="00C36966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.2025-online</w:t>
            </w:r>
          </w:p>
        </w:tc>
        <w:tc>
          <w:tcPr>
            <w:tcW w:w="7560" w:type="dxa"/>
          </w:tcPr>
          <w:p w:rsidR="00C36966" w:rsidRPr="001B1069" w:rsidRDefault="00826C4E" w:rsidP="00602A94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hyperlink r:id="rId19" w:history="1">
              <w:r w:rsidR="00325657" w:rsidRPr="001B1069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lang w:val="sq-AL"/>
                </w:rPr>
                <w:t>https://prizren.rks-gov.net/news/anetaret-e-kpf-se-mbajten-degjim-publik-per-buxhetin-e-vitit-2026/</w:t>
              </w:r>
            </w:hyperlink>
            <w:r w:rsidR="00325657" w:rsidRPr="001B1069"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  <w:t xml:space="preserve"> </w:t>
            </w:r>
          </w:p>
        </w:tc>
      </w:tr>
      <w:tr w:rsidR="00C36966" w:rsidRPr="001B1069" w:rsidTr="002054D8">
        <w:tc>
          <w:tcPr>
            <w:tcW w:w="450" w:type="dxa"/>
          </w:tcPr>
          <w:p w:rsidR="00C36966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Procesverbali</w:t>
            </w:r>
          </w:p>
        </w:tc>
        <w:tc>
          <w:tcPr>
            <w:tcW w:w="1710" w:type="dxa"/>
          </w:tcPr>
          <w:p w:rsidR="00C36966" w:rsidRPr="001B1069" w:rsidRDefault="00EF7A85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08</w:t>
            </w:r>
            <w:r w:rsidR="00AF7B70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.09</w:t>
            </w:r>
            <w:r w:rsidR="00C36966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.2025-online</w:t>
            </w:r>
          </w:p>
        </w:tc>
        <w:tc>
          <w:tcPr>
            <w:tcW w:w="7560" w:type="dxa"/>
          </w:tcPr>
          <w:p w:rsidR="00C36966" w:rsidRPr="001B1069" w:rsidRDefault="00826C4E" w:rsidP="00602A94">
            <w:pPr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hyperlink r:id="rId20" w:history="1">
              <w:r w:rsidR="00EF7A85" w:rsidRPr="001B1069">
                <w:rPr>
                  <w:rStyle w:val="Hyperlink"/>
                  <w:rFonts w:ascii="Times New Roman" w:hAnsi="Times New Roman" w:cs="Times New Roman"/>
                  <w:color w:val="0000FF"/>
                  <w:sz w:val="20"/>
                  <w:szCs w:val="20"/>
                  <w:lang w:val="sq-AL"/>
                </w:rPr>
                <w:t>https://prizren.rks-gov.net/wp-content/uploads/2025/09/Procesverbali-per-mbajtjen-e-degjimit-publik-nga-anetaret-e-KPF-se-PDF-SCAN.pdf</w:t>
              </w:r>
            </w:hyperlink>
            <w:r w:rsidR="00EF7A85" w:rsidRPr="001B1069"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  <w:t xml:space="preserve"> </w:t>
            </w:r>
          </w:p>
        </w:tc>
      </w:tr>
      <w:tr w:rsidR="00C36966" w:rsidRPr="001B1069" w:rsidTr="002054D8">
        <w:tc>
          <w:tcPr>
            <w:tcW w:w="450" w:type="dxa"/>
          </w:tcPr>
          <w:p w:rsidR="00C36966" w:rsidRPr="001B1069" w:rsidRDefault="00AF7B70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Raporti</w:t>
            </w:r>
          </w:p>
        </w:tc>
        <w:tc>
          <w:tcPr>
            <w:tcW w:w="1710" w:type="dxa"/>
          </w:tcPr>
          <w:p w:rsidR="00C36966" w:rsidRPr="001B1069" w:rsidRDefault="00C36966" w:rsidP="00602A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30</w:t>
            </w:r>
            <w:r w:rsidR="00AF7B70"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.09</w:t>
            </w:r>
            <w:r w:rsidRPr="001B1069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.2025-online</w:t>
            </w:r>
          </w:p>
        </w:tc>
        <w:tc>
          <w:tcPr>
            <w:tcW w:w="7560" w:type="dxa"/>
          </w:tcPr>
          <w:p w:rsidR="00C36966" w:rsidRPr="001B1069" w:rsidRDefault="00C36966" w:rsidP="00602A94">
            <w:pPr>
              <w:spacing w:line="276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</w:tbl>
    <w:p w:rsidR="000420ED" w:rsidRPr="001B1069" w:rsidRDefault="000420ED" w:rsidP="000420ED">
      <w:pPr>
        <w:rPr>
          <w:rFonts w:ascii="Times New Roman" w:hAnsi="Times New Roman" w:cs="Times New Roman"/>
          <w:sz w:val="20"/>
          <w:szCs w:val="20"/>
          <w:lang w:val="sq-AL"/>
        </w:rPr>
      </w:pPr>
    </w:p>
    <w:p w:rsidR="00763651" w:rsidRDefault="00763651" w:rsidP="007D4C8C">
      <w:pPr>
        <w:spacing w:line="360" w:lineRule="auto"/>
        <w:rPr>
          <w:rFonts w:ascii="Times New Roman" w:hAnsi="Times New Roman" w:cs="Times New Roman"/>
          <w:b/>
          <w:lang w:val="sq-AL"/>
        </w:rPr>
      </w:pPr>
    </w:p>
    <w:p w:rsidR="007D4C8C" w:rsidRDefault="007D4C8C" w:rsidP="007D4C8C">
      <w:pPr>
        <w:spacing w:line="360" w:lineRule="auto"/>
        <w:rPr>
          <w:rFonts w:ascii="Times New Roman" w:hAnsi="Times New Roman" w:cs="Times New Roman"/>
          <w:b/>
          <w:lang w:val="sq-AL"/>
        </w:rPr>
      </w:pPr>
      <w:r w:rsidRPr="00716767">
        <w:rPr>
          <w:rFonts w:ascii="Times New Roman" w:hAnsi="Times New Roman" w:cs="Times New Roman"/>
          <w:b/>
          <w:lang w:val="sq-AL"/>
        </w:rPr>
        <w:t>Anëtarët e grupit punues:</w:t>
      </w:r>
    </w:p>
    <w:p w:rsidR="007D4C8C" w:rsidRDefault="007D4C8C" w:rsidP="007D4C8C">
      <w:pPr>
        <w:spacing w:line="360" w:lineRule="auto"/>
        <w:rPr>
          <w:rFonts w:ascii="Times New Roman" w:hAnsi="Times New Roman" w:cs="Times New Roman"/>
          <w:b/>
          <w:lang w:val="sq-AL"/>
        </w:rPr>
      </w:pP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Lulzim Sylejmani, kryesues                        :_____________________</w:t>
      </w: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 w:rsidRPr="0042723D">
        <w:rPr>
          <w:rFonts w:ascii="Times New Roman" w:hAnsi="Times New Roman" w:cs="Times New Roman"/>
          <w:lang w:val="sq-AL"/>
        </w:rPr>
        <w:t>Halil Lika, zëvendës kryesues</w:t>
      </w:r>
      <w:r>
        <w:rPr>
          <w:rFonts w:ascii="Times New Roman" w:hAnsi="Times New Roman" w:cs="Times New Roman"/>
          <w:lang w:val="sq-AL"/>
        </w:rPr>
        <w:t xml:space="preserve">                     :_____________________</w:t>
      </w: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 w:rsidRPr="0042723D">
        <w:rPr>
          <w:rFonts w:ascii="Times New Roman" w:hAnsi="Times New Roman" w:cs="Times New Roman"/>
          <w:lang w:val="sq-AL"/>
        </w:rPr>
        <w:t>Gja</w:t>
      </w:r>
      <w:r>
        <w:rPr>
          <w:rFonts w:ascii="Times New Roman" w:hAnsi="Times New Roman" w:cs="Times New Roman"/>
          <w:lang w:val="sq-AL"/>
        </w:rPr>
        <w:t>fer Ponik, anëtar-procesmbajtës            :_____________________</w:t>
      </w:r>
      <w:r w:rsidRPr="0042723D">
        <w:rPr>
          <w:rFonts w:ascii="Times New Roman" w:hAnsi="Times New Roman" w:cs="Times New Roman"/>
          <w:lang w:val="sq-AL"/>
        </w:rPr>
        <w:t xml:space="preserve"> </w:t>
      </w: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 w:rsidRPr="0042723D">
        <w:rPr>
          <w:rFonts w:ascii="Times New Roman" w:hAnsi="Times New Roman" w:cs="Times New Roman"/>
          <w:lang w:val="sq-AL"/>
        </w:rPr>
        <w:t>Fejsal Hoti, anëtar</w:t>
      </w:r>
      <w:r>
        <w:rPr>
          <w:rFonts w:ascii="Times New Roman" w:hAnsi="Times New Roman" w:cs="Times New Roman"/>
          <w:lang w:val="sq-AL"/>
        </w:rPr>
        <w:t xml:space="preserve">                                       :_____________________</w:t>
      </w:r>
      <w:r w:rsidRPr="0042723D">
        <w:rPr>
          <w:rFonts w:ascii="Times New Roman" w:hAnsi="Times New Roman" w:cs="Times New Roman"/>
          <w:lang w:val="sq-AL"/>
        </w:rPr>
        <w:t xml:space="preserve"> </w:t>
      </w: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Ymer Berisha</w:t>
      </w:r>
      <w:r w:rsidRPr="0042723D">
        <w:rPr>
          <w:rFonts w:ascii="Times New Roman" w:hAnsi="Times New Roman" w:cs="Times New Roman"/>
          <w:lang w:val="sq-AL"/>
        </w:rPr>
        <w:t>, anëtar</w:t>
      </w:r>
      <w:r>
        <w:rPr>
          <w:rFonts w:ascii="Times New Roman" w:hAnsi="Times New Roman" w:cs="Times New Roman"/>
          <w:lang w:val="sq-AL"/>
        </w:rPr>
        <w:t xml:space="preserve">                                  :_____________________</w:t>
      </w:r>
      <w:r w:rsidRPr="0042723D">
        <w:rPr>
          <w:rFonts w:ascii="Times New Roman" w:hAnsi="Times New Roman" w:cs="Times New Roman"/>
          <w:lang w:val="sq-AL"/>
        </w:rPr>
        <w:t xml:space="preserve"> </w:t>
      </w: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Shaban Krasniqi</w:t>
      </w:r>
      <w:r w:rsidRPr="0042723D">
        <w:rPr>
          <w:rFonts w:ascii="Times New Roman" w:hAnsi="Times New Roman" w:cs="Times New Roman"/>
          <w:lang w:val="sq-AL"/>
        </w:rPr>
        <w:t>, anëtar</w:t>
      </w:r>
      <w:r>
        <w:rPr>
          <w:rFonts w:ascii="Times New Roman" w:hAnsi="Times New Roman" w:cs="Times New Roman"/>
          <w:lang w:val="sq-AL"/>
        </w:rPr>
        <w:t xml:space="preserve">                              :_____________________</w:t>
      </w:r>
      <w:r w:rsidRPr="0042723D">
        <w:rPr>
          <w:rFonts w:ascii="Times New Roman" w:hAnsi="Times New Roman" w:cs="Times New Roman"/>
          <w:lang w:val="sq-AL"/>
        </w:rPr>
        <w:t xml:space="preserve"> </w:t>
      </w: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Besarta Caka</w:t>
      </w:r>
      <w:r w:rsidRPr="0042723D">
        <w:rPr>
          <w:rFonts w:ascii="Times New Roman" w:hAnsi="Times New Roman" w:cs="Times New Roman"/>
          <w:lang w:val="sq-AL"/>
        </w:rPr>
        <w:t>, anëtar</w:t>
      </w:r>
      <w:r>
        <w:rPr>
          <w:rFonts w:ascii="Times New Roman" w:hAnsi="Times New Roman" w:cs="Times New Roman"/>
          <w:lang w:val="sq-AL"/>
        </w:rPr>
        <w:t xml:space="preserve">                                  :_____________________</w:t>
      </w:r>
      <w:r w:rsidRPr="0042723D">
        <w:rPr>
          <w:rFonts w:ascii="Times New Roman" w:hAnsi="Times New Roman" w:cs="Times New Roman"/>
          <w:lang w:val="sq-AL"/>
        </w:rPr>
        <w:t xml:space="preserve"> </w:t>
      </w:r>
    </w:p>
    <w:p w:rsidR="007D4C8C" w:rsidRDefault="007D4C8C" w:rsidP="007D4C8C">
      <w:pPr>
        <w:pStyle w:val="NoSpacing"/>
        <w:spacing w:line="48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Fisnik </w:t>
      </w:r>
      <w:proofErr w:type="spellStart"/>
      <w:r>
        <w:rPr>
          <w:rFonts w:ascii="Times New Roman" w:hAnsi="Times New Roman" w:cs="Times New Roman"/>
          <w:lang w:val="sq-AL"/>
        </w:rPr>
        <w:t>Minci</w:t>
      </w:r>
      <w:proofErr w:type="spellEnd"/>
      <w:r w:rsidRPr="0042723D">
        <w:rPr>
          <w:rFonts w:ascii="Times New Roman" w:hAnsi="Times New Roman" w:cs="Times New Roman"/>
          <w:lang w:val="sq-AL"/>
        </w:rPr>
        <w:t>, anëtar</w:t>
      </w:r>
      <w:r>
        <w:rPr>
          <w:rFonts w:ascii="Times New Roman" w:hAnsi="Times New Roman" w:cs="Times New Roman"/>
          <w:lang w:val="sq-AL"/>
        </w:rPr>
        <w:t xml:space="preserve"> (OJQ-</w:t>
      </w:r>
      <w:proofErr w:type="spellStart"/>
      <w:r>
        <w:rPr>
          <w:rFonts w:ascii="Times New Roman" w:hAnsi="Times New Roman" w:cs="Times New Roman"/>
          <w:lang w:val="sq-AL"/>
        </w:rPr>
        <w:t>EcMaNdryshe</w:t>
      </w:r>
      <w:proofErr w:type="spellEnd"/>
      <w:r>
        <w:rPr>
          <w:rFonts w:ascii="Times New Roman" w:hAnsi="Times New Roman" w:cs="Times New Roman"/>
          <w:lang w:val="sq-AL"/>
        </w:rPr>
        <w:t>):_____________________</w:t>
      </w:r>
      <w:r w:rsidRPr="0042723D">
        <w:rPr>
          <w:rFonts w:ascii="Times New Roman" w:hAnsi="Times New Roman" w:cs="Times New Roman"/>
          <w:lang w:val="sq-AL"/>
        </w:rPr>
        <w:t xml:space="preserve"> </w:t>
      </w:r>
    </w:p>
    <w:p w:rsidR="007D4C8C" w:rsidRDefault="007D4C8C" w:rsidP="007D4C8C">
      <w:pPr>
        <w:pStyle w:val="NoSpacing"/>
        <w:tabs>
          <w:tab w:val="left" w:pos="4140"/>
          <w:tab w:val="left" w:pos="4230"/>
        </w:tabs>
        <w:spacing w:line="48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Haziz Krasniqi, anëtar                                :_____________________</w:t>
      </w:r>
    </w:p>
    <w:p w:rsidR="00856E09" w:rsidRPr="001B1069" w:rsidRDefault="00856E09" w:rsidP="007D4C8C">
      <w:pPr>
        <w:rPr>
          <w:rFonts w:ascii="Times New Roman" w:hAnsi="Times New Roman" w:cs="Times New Roman"/>
          <w:sz w:val="20"/>
          <w:szCs w:val="20"/>
          <w:lang w:val="sq-AL"/>
        </w:rPr>
      </w:pPr>
    </w:p>
    <w:sectPr w:rsidR="00856E09" w:rsidRPr="001B1069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4E" w:rsidRDefault="00826C4E" w:rsidP="005B4508">
      <w:r>
        <w:separator/>
      </w:r>
    </w:p>
  </w:endnote>
  <w:endnote w:type="continuationSeparator" w:id="0">
    <w:p w:rsidR="00826C4E" w:rsidRDefault="00826C4E" w:rsidP="005B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986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6E09" w:rsidRDefault="00856E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1A25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1A25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56E09" w:rsidRDefault="00856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4E" w:rsidRDefault="00826C4E" w:rsidP="005B4508">
      <w:r>
        <w:separator/>
      </w:r>
    </w:p>
  </w:footnote>
  <w:footnote w:type="continuationSeparator" w:id="0">
    <w:p w:rsidR="00826C4E" w:rsidRDefault="00826C4E" w:rsidP="005B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995"/>
    <w:multiLevelType w:val="hybridMultilevel"/>
    <w:tmpl w:val="D1CE4AFC"/>
    <w:lvl w:ilvl="0" w:tplc="1764A7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331"/>
    <w:multiLevelType w:val="hybridMultilevel"/>
    <w:tmpl w:val="5F141D40"/>
    <w:lvl w:ilvl="0" w:tplc="6ECE77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3187"/>
    <w:multiLevelType w:val="hybridMultilevel"/>
    <w:tmpl w:val="CA827E8C"/>
    <w:lvl w:ilvl="0" w:tplc="1F520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C20CC"/>
    <w:multiLevelType w:val="hybridMultilevel"/>
    <w:tmpl w:val="E40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0C1A"/>
    <w:multiLevelType w:val="hybridMultilevel"/>
    <w:tmpl w:val="99641832"/>
    <w:lvl w:ilvl="0" w:tplc="A770FB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01D61"/>
    <w:multiLevelType w:val="hybridMultilevel"/>
    <w:tmpl w:val="7A6E51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252A3"/>
    <w:multiLevelType w:val="hybridMultilevel"/>
    <w:tmpl w:val="5F141D40"/>
    <w:lvl w:ilvl="0" w:tplc="6ECE77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D74F3"/>
    <w:multiLevelType w:val="hybridMultilevel"/>
    <w:tmpl w:val="5C36E9C2"/>
    <w:lvl w:ilvl="0" w:tplc="4DF640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91317"/>
    <w:multiLevelType w:val="hybridMultilevel"/>
    <w:tmpl w:val="E078FD26"/>
    <w:lvl w:ilvl="0" w:tplc="60503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137CA"/>
    <w:multiLevelType w:val="hybridMultilevel"/>
    <w:tmpl w:val="99641832"/>
    <w:lvl w:ilvl="0" w:tplc="A770FB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42657"/>
    <w:multiLevelType w:val="hybridMultilevel"/>
    <w:tmpl w:val="616C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14724"/>
    <w:multiLevelType w:val="hybridMultilevel"/>
    <w:tmpl w:val="CA827E8C"/>
    <w:lvl w:ilvl="0" w:tplc="1F5207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36BA0"/>
    <w:multiLevelType w:val="hybridMultilevel"/>
    <w:tmpl w:val="D1CE4AFC"/>
    <w:lvl w:ilvl="0" w:tplc="1764A7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D3CFD"/>
    <w:multiLevelType w:val="hybridMultilevel"/>
    <w:tmpl w:val="B238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94"/>
    <w:rsid w:val="000036EC"/>
    <w:rsid w:val="00031FCE"/>
    <w:rsid w:val="00033B69"/>
    <w:rsid w:val="00042087"/>
    <w:rsid w:val="000420ED"/>
    <w:rsid w:val="0007210F"/>
    <w:rsid w:val="00072A55"/>
    <w:rsid w:val="000844ED"/>
    <w:rsid w:val="000903BC"/>
    <w:rsid w:val="000B4825"/>
    <w:rsid w:val="00142719"/>
    <w:rsid w:val="001633DD"/>
    <w:rsid w:val="0016531B"/>
    <w:rsid w:val="001B1069"/>
    <w:rsid w:val="001D2E76"/>
    <w:rsid w:val="002054D8"/>
    <w:rsid w:val="00271C32"/>
    <w:rsid w:val="002B3D18"/>
    <w:rsid w:val="002C70B6"/>
    <w:rsid w:val="002E11E1"/>
    <w:rsid w:val="0030656D"/>
    <w:rsid w:val="00325657"/>
    <w:rsid w:val="00330A5B"/>
    <w:rsid w:val="003500D1"/>
    <w:rsid w:val="00351175"/>
    <w:rsid w:val="00354C8B"/>
    <w:rsid w:val="003620A5"/>
    <w:rsid w:val="003D1BA3"/>
    <w:rsid w:val="003E6524"/>
    <w:rsid w:val="003F295D"/>
    <w:rsid w:val="00410367"/>
    <w:rsid w:val="00414A2D"/>
    <w:rsid w:val="0042072B"/>
    <w:rsid w:val="0044258F"/>
    <w:rsid w:val="0045695D"/>
    <w:rsid w:val="00460D3C"/>
    <w:rsid w:val="00583623"/>
    <w:rsid w:val="005A0973"/>
    <w:rsid w:val="005B4508"/>
    <w:rsid w:val="005C1F4D"/>
    <w:rsid w:val="005E1A25"/>
    <w:rsid w:val="00612E0E"/>
    <w:rsid w:val="00626F16"/>
    <w:rsid w:val="006B03D8"/>
    <w:rsid w:val="006D0737"/>
    <w:rsid w:val="006E6B8F"/>
    <w:rsid w:val="00700B00"/>
    <w:rsid w:val="00701748"/>
    <w:rsid w:val="00763651"/>
    <w:rsid w:val="007C423B"/>
    <w:rsid w:val="007D192C"/>
    <w:rsid w:val="007D4C8C"/>
    <w:rsid w:val="007D572A"/>
    <w:rsid w:val="00802D92"/>
    <w:rsid w:val="00826C4E"/>
    <w:rsid w:val="00835B39"/>
    <w:rsid w:val="00856E09"/>
    <w:rsid w:val="00875176"/>
    <w:rsid w:val="008854B0"/>
    <w:rsid w:val="008D3109"/>
    <w:rsid w:val="008D6A93"/>
    <w:rsid w:val="008E412D"/>
    <w:rsid w:val="00904C65"/>
    <w:rsid w:val="0094273F"/>
    <w:rsid w:val="0095510F"/>
    <w:rsid w:val="009E1D58"/>
    <w:rsid w:val="009E5AD5"/>
    <w:rsid w:val="00A00762"/>
    <w:rsid w:val="00A04736"/>
    <w:rsid w:val="00A17487"/>
    <w:rsid w:val="00A23CFC"/>
    <w:rsid w:val="00A30912"/>
    <w:rsid w:val="00A31D02"/>
    <w:rsid w:val="00A47F00"/>
    <w:rsid w:val="00AB3325"/>
    <w:rsid w:val="00AF3345"/>
    <w:rsid w:val="00AF7B70"/>
    <w:rsid w:val="00B33B42"/>
    <w:rsid w:val="00B561C9"/>
    <w:rsid w:val="00B74DA6"/>
    <w:rsid w:val="00B95934"/>
    <w:rsid w:val="00BA2D95"/>
    <w:rsid w:val="00BB0B80"/>
    <w:rsid w:val="00C35ABE"/>
    <w:rsid w:val="00C36966"/>
    <w:rsid w:val="00C423CF"/>
    <w:rsid w:val="00C97F63"/>
    <w:rsid w:val="00CE4D88"/>
    <w:rsid w:val="00D35618"/>
    <w:rsid w:val="00D372AD"/>
    <w:rsid w:val="00D513DF"/>
    <w:rsid w:val="00D53282"/>
    <w:rsid w:val="00D946A0"/>
    <w:rsid w:val="00DA1CCF"/>
    <w:rsid w:val="00DA254A"/>
    <w:rsid w:val="00DA38FA"/>
    <w:rsid w:val="00DC7740"/>
    <w:rsid w:val="00DF726E"/>
    <w:rsid w:val="00E15E3B"/>
    <w:rsid w:val="00E22BC3"/>
    <w:rsid w:val="00E25094"/>
    <w:rsid w:val="00E37CE5"/>
    <w:rsid w:val="00E50D44"/>
    <w:rsid w:val="00E5223B"/>
    <w:rsid w:val="00EA740A"/>
    <w:rsid w:val="00EA76E9"/>
    <w:rsid w:val="00EF7A85"/>
    <w:rsid w:val="00F03BF8"/>
    <w:rsid w:val="00F20A61"/>
    <w:rsid w:val="00F53AED"/>
    <w:rsid w:val="00F56B52"/>
    <w:rsid w:val="00F77475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CB2A4-C7B6-473E-8064-F40AA69B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D1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0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0D1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0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0D1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3500D1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sq-AL"/>
    </w:rPr>
  </w:style>
  <w:style w:type="paragraph" w:styleId="NoSpacing">
    <w:name w:val="No Spacing"/>
    <w:link w:val="NoSpacingChar"/>
    <w:uiPriority w:val="1"/>
    <w:qFormat/>
    <w:rsid w:val="003500D1"/>
    <w:pPr>
      <w:spacing w:after="0" w:line="240" w:lineRule="auto"/>
    </w:pPr>
    <w:rPr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3500D1"/>
    <w:rPr>
      <w:sz w:val="24"/>
      <w:szCs w:val="24"/>
      <w:lang w:val="en-GB"/>
    </w:rPr>
  </w:style>
  <w:style w:type="character" w:customStyle="1" w:styleId="bumpedfont15">
    <w:name w:val="bumpedfont15"/>
    <w:basedOn w:val="DefaultParagraphFont"/>
    <w:rsid w:val="003500D1"/>
  </w:style>
  <w:style w:type="table" w:customStyle="1" w:styleId="TableGrid1">
    <w:name w:val="Table Grid1"/>
    <w:basedOn w:val="TableNormal"/>
    <w:next w:val="TableGrid"/>
    <w:uiPriority w:val="39"/>
    <w:rsid w:val="003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00D1"/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D1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2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0E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0ED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E6B8F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rsid w:val="00BA2D95"/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rsid w:val="00BA2D95"/>
    <w:rPr>
      <w:rFonts w:ascii="Times New Roman" w:eastAsia="MS Mincho" w:hAnsi="Times New Roman" w:cs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0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4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izren.rks-gov.net/degjimet-buxhetore/?tax=projekt-buxheti" TargetMode="External"/><Relationship Id="rId18" Type="http://schemas.openxmlformats.org/officeDocument/2006/relationships/hyperlink" Target="https://prizren.rks-gov.net/degjimet-buxhetore/?tax=projekt-buxhet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hyperlink" Target="https://prizren.rks-gov.net/degjimet-buxhetore/?tax=projekt-buxheti" TargetMode="External"/><Relationship Id="rId17" Type="http://schemas.openxmlformats.org/officeDocument/2006/relationships/hyperlink" Target="https://prizren.rks-gov.net/degjimet-buxhetore/?tax=projekt-buxhe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zren.rks-gov.net/news/njoftim-per-organizimin-e-degjimit-publik-per-buxhetin-e-vitit-2026-dhe-vitet-2027-2028-kpf/" TargetMode="External"/><Relationship Id="rId20" Type="http://schemas.openxmlformats.org/officeDocument/2006/relationships/hyperlink" Target="https://prizren.rks-gov.net/wp-content/uploads/2025/09/Procesverbali-per-mbajtjen-e-degjimit-publik-nga-anetaret-e-KPF-se-PDF-SCA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zren.rks-gov.net/news/njoftim-per-organizimin-e-degjimit-publik-per-buxhetin-e-vitit-2026-dhe-vitet-2027-2028-kpf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izren.rks-gov.net/wp-content/uploads/2025/09/Njoftim-per-organizimin-e-degjimit-publik-per-buxhetin-e-vitit-2026-dhe-vitet-2027-2028-KPF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onsultimet.rks-gov.net/viewConsult.php?ConsultationID=42901" TargetMode="External"/><Relationship Id="rId19" Type="http://schemas.openxmlformats.org/officeDocument/2006/relationships/hyperlink" Target="https://prizren.rks-gov.net/news/anetaret-e-kpf-se-mbajten-degjim-publik-per-buxhetin-e-vitit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zren.rks-gov.net/wp-content/uploads/2025/09/Njoftim-per-organizimin-e-degjimit-publik-per-buxhetin-e-vitit-2026-dhe-vitet-2027-2028-KPF.pdf" TargetMode="External"/><Relationship Id="rId14" Type="http://schemas.openxmlformats.org/officeDocument/2006/relationships/hyperlink" Target="https://prizren.rks-gov.net/wp-content/uploads/2025/09/Procesverbali-per-mbajtjen-e-degjimit-publik-nga-anetaret-e-KPF-se-PDF-SCA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3</cp:revision>
  <cp:lastPrinted>2025-09-16T07:54:00Z</cp:lastPrinted>
  <dcterms:created xsi:type="dcterms:W3CDTF">2025-09-16T07:52:00Z</dcterms:created>
  <dcterms:modified xsi:type="dcterms:W3CDTF">2025-09-16T07:54:00Z</dcterms:modified>
</cp:coreProperties>
</file>