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Y="961"/>
        <w:tblW w:w="5395" w:type="pct"/>
        <w:tblLook w:val="01E0" w:firstRow="1" w:lastRow="1" w:firstColumn="1" w:lastColumn="1" w:noHBand="0" w:noVBand="0"/>
      </w:tblPr>
      <w:tblGrid>
        <w:gridCol w:w="4416"/>
        <w:gridCol w:w="1891"/>
        <w:gridCol w:w="3879"/>
      </w:tblGrid>
      <w:tr w:rsidR="00F53961" w:rsidRPr="00C20EAB" w:rsidTr="007A775B">
        <w:trPr>
          <w:trHeight w:val="1793"/>
        </w:trPr>
        <w:tc>
          <w:tcPr>
            <w:tcW w:w="2168" w:type="pct"/>
            <w:tcBorders>
              <w:top w:val="single" w:sz="4" w:space="0" w:color="FFFFFF"/>
              <w:left w:val="single" w:sz="4" w:space="0" w:color="FFFFFF"/>
              <w:bottom w:val="single" w:sz="4" w:space="0" w:color="FFFFFF"/>
              <w:right w:val="single" w:sz="4" w:space="0" w:color="FFFFFF"/>
            </w:tcBorders>
            <w:hideMark/>
          </w:tcPr>
          <w:p w:rsidR="00F53961" w:rsidRPr="00C20EAB" w:rsidRDefault="00F53961" w:rsidP="007A775B">
            <w:pPr>
              <w:tabs>
                <w:tab w:val="center" w:pos="1782"/>
                <w:tab w:val="right" w:pos="3564"/>
              </w:tabs>
              <w:spacing w:after="160" w:line="256" w:lineRule="auto"/>
              <w:rPr>
                <w:b/>
                <w:bCs/>
                <w:color w:val="0000FF"/>
                <w:szCs w:val="22"/>
              </w:rPr>
            </w:pPr>
            <w:r w:rsidRPr="00C20EAB">
              <w:tab/>
            </w:r>
            <w:r w:rsidRPr="00C20EAB">
              <w:rPr>
                <w:noProof/>
                <w:lang w:val="en-US" w:eastAsia="en-US"/>
              </w:rPr>
              <w:drawing>
                <wp:inline distT="0" distB="0" distL="0" distR="0" wp14:anchorId="79517ADF" wp14:editId="45E3A3D0">
                  <wp:extent cx="100965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C20EAB">
              <w:tab/>
            </w:r>
          </w:p>
        </w:tc>
        <w:tc>
          <w:tcPr>
            <w:tcW w:w="928" w:type="pct"/>
            <w:tcBorders>
              <w:top w:val="single" w:sz="4" w:space="0" w:color="FFFFFF"/>
              <w:left w:val="single" w:sz="4" w:space="0" w:color="FFFFFF"/>
              <w:bottom w:val="single" w:sz="4" w:space="0" w:color="FFFFFF"/>
              <w:right w:val="single" w:sz="4" w:space="0" w:color="FFFFFF"/>
            </w:tcBorders>
          </w:tcPr>
          <w:p w:rsidR="00F53961" w:rsidRPr="00C20EAB" w:rsidRDefault="00F53961" w:rsidP="007A775B">
            <w:pPr>
              <w:spacing w:after="160" w:line="360" w:lineRule="auto"/>
              <w:jc w:val="both"/>
              <w:rPr>
                <w:b/>
                <w:bCs/>
                <w:color w:val="0000FF"/>
                <w:szCs w:val="22"/>
              </w:rPr>
            </w:pPr>
          </w:p>
        </w:tc>
        <w:tc>
          <w:tcPr>
            <w:tcW w:w="1904" w:type="pct"/>
            <w:tcBorders>
              <w:top w:val="single" w:sz="4" w:space="0" w:color="FFFFFF"/>
              <w:left w:val="single" w:sz="4" w:space="0" w:color="FFFFFF"/>
              <w:bottom w:val="single" w:sz="4" w:space="0" w:color="FFFFFF"/>
              <w:right w:val="single" w:sz="4" w:space="0" w:color="FFFFFF"/>
            </w:tcBorders>
            <w:hideMark/>
          </w:tcPr>
          <w:p w:rsidR="00F53961" w:rsidRPr="00C20EAB" w:rsidRDefault="00F53961" w:rsidP="007A775B">
            <w:pPr>
              <w:spacing w:after="160" w:line="360" w:lineRule="auto"/>
              <w:jc w:val="center"/>
              <w:rPr>
                <w:b/>
                <w:bCs/>
                <w:color w:val="0000FF"/>
                <w:szCs w:val="22"/>
              </w:rPr>
            </w:pPr>
            <w:r>
              <w:rPr>
                <w:b/>
                <w:bCs/>
                <w:color w:val="0000FF"/>
                <w:szCs w:val="22"/>
              </w:rPr>
              <w:t xml:space="preserve">                                            </w:t>
            </w:r>
            <w:r w:rsidRPr="00C20EAB">
              <w:rPr>
                <w:noProof/>
                <w:lang w:val="en-US" w:eastAsia="en-US"/>
              </w:rPr>
              <w:drawing>
                <wp:inline distT="0" distB="0" distL="0" distR="0" wp14:anchorId="4910447E" wp14:editId="10207F20">
                  <wp:extent cx="980440" cy="1060450"/>
                  <wp:effectExtent l="0" t="0" r="0" b="6350"/>
                  <wp:docPr id="6" name="Picture 6" descr="Description: XX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XXXX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440" cy="1060450"/>
                          </a:xfrm>
                          <a:prstGeom prst="rect">
                            <a:avLst/>
                          </a:prstGeom>
                          <a:noFill/>
                          <a:ln>
                            <a:noFill/>
                          </a:ln>
                        </pic:spPr>
                      </pic:pic>
                    </a:graphicData>
                  </a:graphic>
                </wp:inline>
              </w:drawing>
            </w:r>
          </w:p>
        </w:tc>
      </w:tr>
      <w:tr w:rsidR="00F53961" w:rsidRPr="00C20EAB" w:rsidTr="007A775B">
        <w:trPr>
          <w:trHeight w:val="153"/>
        </w:trPr>
        <w:tc>
          <w:tcPr>
            <w:tcW w:w="2168" w:type="pct"/>
            <w:tcBorders>
              <w:top w:val="single" w:sz="4" w:space="0" w:color="FFFFFF"/>
              <w:left w:val="single" w:sz="4" w:space="0" w:color="FFFFFF"/>
              <w:bottom w:val="single" w:sz="4" w:space="0" w:color="FFFFFF"/>
              <w:right w:val="single" w:sz="4" w:space="0" w:color="FFFFFF"/>
            </w:tcBorders>
            <w:hideMark/>
          </w:tcPr>
          <w:p w:rsidR="00F53961" w:rsidRPr="00B23828" w:rsidRDefault="00F53961" w:rsidP="007A775B">
            <w:pPr>
              <w:rPr>
                <w:b/>
                <w:bCs/>
                <w:color w:val="0000FF"/>
                <w:szCs w:val="22"/>
              </w:rPr>
            </w:pPr>
            <w:r w:rsidRPr="00B23828">
              <w:rPr>
                <w:b/>
                <w:bCs/>
                <w:color w:val="0000FF"/>
              </w:rPr>
              <w:t>Republika e Kosovës</w:t>
            </w:r>
          </w:p>
        </w:tc>
        <w:tc>
          <w:tcPr>
            <w:tcW w:w="928" w:type="pct"/>
            <w:tcBorders>
              <w:top w:val="single" w:sz="4" w:space="0" w:color="FFFFFF"/>
              <w:left w:val="single" w:sz="4" w:space="0" w:color="FFFFFF"/>
              <w:bottom w:val="single" w:sz="4" w:space="0" w:color="FFFFFF"/>
              <w:right w:val="single" w:sz="4" w:space="0" w:color="FFFFFF"/>
            </w:tcBorders>
          </w:tcPr>
          <w:p w:rsidR="00F53961" w:rsidRPr="00C20EAB" w:rsidRDefault="00F53961" w:rsidP="007A775B">
            <w:pPr>
              <w:jc w:val="center"/>
              <w:rPr>
                <w:b/>
                <w:bCs/>
                <w:szCs w:val="22"/>
              </w:rPr>
            </w:pPr>
          </w:p>
        </w:tc>
        <w:tc>
          <w:tcPr>
            <w:tcW w:w="1904" w:type="pct"/>
            <w:tcBorders>
              <w:top w:val="single" w:sz="4" w:space="0" w:color="FFFFFF"/>
              <w:left w:val="single" w:sz="4" w:space="0" w:color="FFFFFF"/>
              <w:bottom w:val="single" w:sz="4" w:space="0" w:color="FFFFFF"/>
              <w:right w:val="single" w:sz="4" w:space="0" w:color="FFFFFF"/>
            </w:tcBorders>
            <w:hideMark/>
          </w:tcPr>
          <w:p w:rsidR="00F53961" w:rsidRPr="00B23828" w:rsidRDefault="00993445" w:rsidP="00AA4BC2">
            <w:pPr>
              <w:jc w:val="center"/>
              <w:rPr>
                <w:b/>
                <w:bCs/>
                <w:color w:val="0000FF"/>
                <w:szCs w:val="22"/>
              </w:rPr>
            </w:pPr>
            <w:r>
              <w:rPr>
                <w:b/>
                <w:bCs/>
                <w:color w:val="0000FF"/>
              </w:rPr>
              <w:t xml:space="preserve">        </w:t>
            </w:r>
            <w:r w:rsidR="00F53961" w:rsidRPr="00B23828">
              <w:rPr>
                <w:b/>
                <w:bCs/>
                <w:color w:val="0000FF"/>
              </w:rPr>
              <w:t>Komuna e Prizrenit</w:t>
            </w:r>
          </w:p>
        </w:tc>
      </w:tr>
      <w:tr w:rsidR="00F53961" w:rsidRPr="00C20EAB" w:rsidTr="007A775B">
        <w:trPr>
          <w:trHeight w:val="46"/>
        </w:trPr>
        <w:tc>
          <w:tcPr>
            <w:tcW w:w="2168" w:type="pct"/>
            <w:tcBorders>
              <w:top w:val="single" w:sz="4" w:space="0" w:color="FFFFFF"/>
              <w:left w:val="single" w:sz="4" w:space="0" w:color="FFFFFF"/>
              <w:bottom w:val="single" w:sz="4" w:space="0" w:color="FFFFFF"/>
              <w:right w:val="single" w:sz="4" w:space="0" w:color="FFFFFF"/>
            </w:tcBorders>
            <w:hideMark/>
          </w:tcPr>
          <w:p w:rsidR="00F53961" w:rsidRPr="00B23828" w:rsidRDefault="00F53961" w:rsidP="007A775B">
            <w:pPr>
              <w:rPr>
                <w:b/>
                <w:bCs/>
                <w:color w:val="0000FF"/>
                <w:szCs w:val="22"/>
              </w:rPr>
            </w:pPr>
            <w:r w:rsidRPr="00B23828">
              <w:rPr>
                <w:b/>
                <w:bCs/>
                <w:color w:val="0000FF"/>
                <w:szCs w:val="20"/>
              </w:rPr>
              <w:t>Republika Kosova - Kosova Cumhuriyeti</w:t>
            </w:r>
          </w:p>
        </w:tc>
        <w:tc>
          <w:tcPr>
            <w:tcW w:w="928" w:type="pct"/>
            <w:tcBorders>
              <w:top w:val="single" w:sz="4" w:space="0" w:color="FFFFFF"/>
              <w:left w:val="single" w:sz="4" w:space="0" w:color="FFFFFF"/>
              <w:bottom w:val="single" w:sz="4" w:space="0" w:color="FFFFFF"/>
              <w:right w:val="single" w:sz="4" w:space="0" w:color="FFFFFF"/>
            </w:tcBorders>
          </w:tcPr>
          <w:p w:rsidR="00F53961" w:rsidRPr="00C20EAB" w:rsidRDefault="00F53961" w:rsidP="007A775B">
            <w:pPr>
              <w:jc w:val="center"/>
              <w:rPr>
                <w:b/>
                <w:bCs/>
                <w:szCs w:val="22"/>
              </w:rPr>
            </w:pPr>
          </w:p>
        </w:tc>
        <w:tc>
          <w:tcPr>
            <w:tcW w:w="1904" w:type="pct"/>
            <w:tcBorders>
              <w:top w:val="single" w:sz="4" w:space="0" w:color="FFFFFF"/>
              <w:left w:val="single" w:sz="4" w:space="0" w:color="FFFFFF"/>
              <w:bottom w:val="single" w:sz="4" w:space="0" w:color="FFFFFF"/>
              <w:right w:val="single" w:sz="4" w:space="0" w:color="FFFFFF"/>
            </w:tcBorders>
            <w:hideMark/>
          </w:tcPr>
          <w:p w:rsidR="00AA4BC2" w:rsidRDefault="00AA4BC2" w:rsidP="00AA4BC2">
            <w:pPr>
              <w:jc w:val="center"/>
              <w:rPr>
                <w:b/>
                <w:color w:val="0000FF"/>
                <w:szCs w:val="20"/>
              </w:rPr>
            </w:pPr>
            <w:r>
              <w:rPr>
                <w:b/>
                <w:color w:val="0000FF"/>
                <w:szCs w:val="20"/>
              </w:rPr>
              <w:t xml:space="preserve">Opština Prizren </w:t>
            </w:r>
          </w:p>
          <w:p w:rsidR="00F53961" w:rsidRPr="00B23828" w:rsidRDefault="00993445" w:rsidP="00AA4BC2">
            <w:pPr>
              <w:jc w:val="center"/>
              <w:rPr>
                <w:b/>
                <w:bCs/>
                <w:color w:val="0000FF"/>
                <w:szCs w:val="22"/>
              </w:rPr>
            </w:pPr>
            <w:r>
              <w:rPr>
                <w:b/>
                <w:color w:val="0000FF"/>
                <w:szCs w:val="20"/>
              </w:rPr>
              <w:t xml:space="preserve">    </w:t>
            </w:r>
            <w:r w:rsidR="00F53961" w:rsidRPr="00B23828">
              <w:rPr>
                <w:b/>
                <w:color w:val="0000FF"/>
                <w:szCs w:val="20"/>
              </w:rPr>
              <w:t>Prizren Belediyesi</w:t>
            </w:r>
          </w:p>
        </w:tc>
      </w:tr>
    </w:tbl>
    <w:p w:rsidR="00F53961" w:rsidRPr="00C20EAB" w:rsidRDefault="00F53961" w:rsidP="00F53961"/>
    <w:p w:rsidR="00F53961" w:rsidRPr="00C20EAB" w:rsidRDefault="00F53961" w:rsidP="00F53961">
      <w:pPr>
        <w:rPr>
          <w:sz w:val="20"/>
          <w:szCs w:val="20"/>
        </w:rPr>
      </w:pPr>
    </w:p>
    <w:p w:rsidR="00F53961" w:rsidRPr="00C20EAB" w:rsidRDefault="00F53961" w:rsidP="00F53961">
      <w:pPr>
        <w:pStyle w:val="NoSpacing"/>
        <w:rPr>
          <w:lang w:val="sq-AL"/>
        </w:rPr>
      </w:pPr>
    </w:p>
    <w:p w:rsidR="00F53961" w:rsidRPr="00C20EAB" w:rsidRDefault="00F53961" w:rsidP="00F53961">
      <w:pPr>
        <w:jc w:val="right"/>
      </w:pPr>
    </w:p>
    <w:p w:rsidR="00F53961" w:rsidRPr="00C20EAB" w:rsidRDefault="00F53961" w:rsidP="00F53961">
      <w:pPr>
        <w:tabs>
          <w:tab w:val="left" w:pos="360"/>
        </w:tabs>
        <w:jc w:val="right"/>
      </w:pPr>
    </w:p>
    <w:p w:rsidR="00F53961" w:rsidRPr="00C20EAB" w:rsidRDefault="00F53961" w:rsidP="00F53961">
      <w:pPr>
        <w:tabs>
          <w:tab w:val="left" w:pos="360"/>
        </w:tabs>
        <w:jc w:val="right"/>
      </w:pPr>
    </w:p>
    <w:p w:rsidR="00F53961" w:rsidRDefault="00F53961" w:rsidP="00F53961">
      <w:pPr>
        <w:jc w:val="center"/>
        <w:rPr>
          <w:b/>
          <w:sz w:val="32"/>
          <w:szCs w:val="32"/>
        </w:rPr>
      </w:pPr>
    </w:p>
    <w:p w:rsidR="00F53961" w:rsidRDefault="00F53961" w:rsidP="00F53961">
      <w:pPr>
        <w:jc w:val="center"/>
        <w:rPr>
          <w:b/>
          <w:sz w:val="32"/>
          <w:szCs w:val="32"/>
        </w:rPr>
      </w:pPr>
    </w:p>
    <w:p w:rsidR="00F53961" w:rsidRDefault="00F53961" w:rsidP="00F53961">
      <w:pPr>
        <w:jc w:val="center"/>
        <w:rPr>
          <w:b/>
          <w:sz w:val="32"/>
          <w:szCs w:val="32"/>
        </w:rPr>
      </w:pPr>
    </w:p>
    <w:p w:rsidR="00F53961" w:rsidRDefault="00F53961" w:rsidP="00F53961">
      <w:pPr>
        <w:jc w:val="center"/>
        <w:rPr>
          <w:b/>
          <w:sz w:val="32"/>
          <w:szCs w:val="32"/>
        </w:rPr>
      </w:pPr>
    </w:p>
    <w:p w:rsidR="00F53961" w:rsidRDefault="00F53961" w:rsidP="00F53961">
      <w:pPr>
        <w:jc w:val="center"/>
        <w:rPr>
          <w:b/>
          <w:sz w:val="32"/>
          <w:szCs w:val="32"/>
        </w:rPr>
      </w:pPr>
    </w:p>
    <w:p w:rsidR="00F53961" w:rsidRDefault="00F53961" w:rsidP="00F53961">
      <w:pPr>
        <w:jc w:val="center"/>
        <w:rPr>
          <w:b/>
          <w:sz w:val="32"/>
          <w:szCs w:val="32"/>
        </w:rPr>
      </w:pPr>
      <w:r>
        <w:rPr>
          <w:b/>
          <w:sz w:val="32"/>
          <w:szCs w:val="32"/>
        </w:rPr>
        <w:t>Raporti i punës së Njësisë për Komunikim me Publikun për periudhën Janar-</w:t>
      </w:r>
      <w:r w:rsidR="0000126E">
        <w:rPr>
          <w:b/>
          <w:sz w:val="32"/>
          <w:szCs w:val="32"/>
        </w:rPr>
        <w:t>Dhjetor</w:t>
      </w:r>
      <w:r>
        <w:rPr>
          <w:b/>
          <w:sz w:val="32"/>
          <w:szCs w:val="32"/>
        </w:rPr>
        <w:t xml:space="preserve"> 2025</w:t>
      </w:r>
    </w:p>
    <w:p w:rsidR="00F53961" w:rsidRDefault="00F53961" w:rsidP="00F53961">
      <w:pPr>
        <w:jc w:val="center"/>
        <w:rPr>
          <w:b/>
        </w:rPr>
      </w:pPr>
    </w:p>
    <w:p w:rsidR="00F53961" w:rsidRDefault="00F53961" w:rsidP="00F53961">
      <w:pPr>
        <w:jc w:val="center"/>
        <w:rPr>
          <w:b/>
        </w:rPr>
      </w:pPr>
    </w:p>
    <w:p w:rsidR="00F53961" w:rsidRDefault="00F53961" w:rsidP="00F53961">
      <w:pPr>
        <w:jc w:val="center"/>
        <w:rPr>
          <w:b/>
        </w:rPr>
      </w:pPr>
    </w:p>
    <w:p w:rsidR="00F53961" w:rsidRDefault="00F53961" w:rsidP="00F53961">
      <w:pPr>
        <w:rPr>
          <w:b/>
        </w:rPr>
      </w:pPr>
    </w:p>
    <w:p w:rsidR="00F53961" w:rsidRDefault="00F53961" w:rsidP="00F53961">
      <w:pPr>
        <w:rPr>
          <w:b/>
        </w:rPr>
      </w:pPr>
    </w:p>
    <w:p w:rsidR="00F53961" w:rsidRDefault="00F53961" w:rsidP="00F53961">
      <w:pPr>
        <w:rPr>
          <w:b/>
        </w:rPr>
      </w:pPr>
    </w:p>
    <w:p w:rsidR="00F53961" w:rsidRDefault="00F53961" w:rsidP="00F53961">
      <w:pPr>
        <w:rPr>
          <w:b/>
        </w:rPr>
      </w:pPr>
    </w:p>
    <w:p w:rsidR="00F53961" w:rsidRDefault="00F53961"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DD6C38" w:rsidRDefault="00DD6C38" w:rsidP="00F53961">
      <w:pPr>
        <w:rPr>
          <w:b/>
        </w:rPr>
      </w:pPr>
    </w:p>
    <w:p w:rsidR="00262B68" w:rsidRDefault="00262B68" w:rsidP="00262B68">
      <w:pPr>
        <w:spacing w:before="100" w:beforeAutospacing="1" w:after="100" w:afterAutospacing="1" w:line="480" w:lineRule="auto"/>
        <w:jc w:val="both"/>
        <w:rPr>
          <w:sz w:val="20"/>
          <w:szCs w:val="20"/>
          <w:lang w:eastAsia="en-US"/>
        </w:rPr>
      </w:pPr>
      <w:r w:rsidRPr="00262B68">
        <w:rPr>
          <w:bCs/>
          <w:sz w:val="20"/>
          <w:szCs w:val="20"/>
          <w:lang w:eastAsia="en-US"/>
        </w:rPr>
        <w:lastRenderedPageBreak/>
        <w:t>Njësia për Komunikim me Publikun</w:t>
      </w:r>
      <w:r w:rsidRPr="00262B68">
        <w:rPr>
          <w:sz w:val="20"/>
          <w:szCs w:val="20"/>
          <w:lang w:eastAsia="en-US"/>
        </w:rPr>
        <w:t xml:space="preserve">, gjatë periudhës raportuese: Janar – Dhjetor 2025, ka ruajtur me kujdes dhe përkushtim, profesionalizmin, etikën dhe integritetin e komunikimit dhe informimit me publikun dhe audiencave tjera më interes, si OJQ-të, mediat, gazetaret dhe grupet tjera shoqërore. </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t>Gjatë kësaj kohe kemi publikuar të gjitha dokumentet zyrtare të hartuara nga Kryetari i Komunës, Kuvendi dhe njësitë/zyret tjera administrative. Aktivitetet, projektet dhe e gjithë vendimmarrja komunale është bërë publike për qytetarët dhe të interesuarit tjerë në përputhje të plotë me ligjet si: Ligji për Vetëqeverisje Lokale, Ligji për Qasje në Dokumente Publike, Ligji për Mbrojtjen e të Dhënave Personale, Ligji për Përdorimin e Gjuhëve, Udhëzimet Administrative për komunikim publik dhe aktet e brendshme komunale.</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t>Të gjitha njoftimet, thirrjet publike, vendimet dhe dokumentet e tjera zyrtare janë lekturuar dhe përkthyer në gjuhët zyrtare të komunës sonë (shqip, boshnjakisht, turqisht dhe romisht), po ashtu është bërë edhe publikimi i tyre në faqen zyrtare të komunës dhe në platformat sociale brenda afateve ligjore dhe procedurave të përcaktuara me udhëzime administrative.</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t xml:space="preserve">Gjatë vitit 2025 janë organizuar </w:t>
      </w:r>
      <w:r w:rsidRPr="00262B68">
        <w:rPr>
          <w:bCs/>
          <w:sz w:val="20"/>
          <w:szCs w:val="20"/>
          <w:lang w:eastAsia="en-US"/>
        </w:rPr>
        <w:t>9 dëgjime buxhetore</w:t>
      </w:r>
      <w:r w:rsidRPr="00262B68">
        <w:rPr>
          <w:sz w:val="20"/>
          <w:szCs w:val="20"/>
          <w:lang w:eastAsia="en-US"/>
        </w:rPr>
        <w:t xml:space="preserve"> me qytetarë për hartimin e buxhetit të vitit vijues 2026. Po ashtu kemi organizuar edhe dëgjime tjera buxhetore për KAB-in, 2026–2028. </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t xml:space="preserve">Njësia për Komunikim me Publikun ka këshilluar dhe ndihmuar në organizimin profesional dhe ligjor të </w:t>
      </w:r>
      <w:r w:rsidRPr="00262B68">
        <w:rPr>
          <w:bCs/>
          <w:sz w:val="20"/>
          <w:szCs w:val="20"/>
          <w:lang w:eastAsia="en-US"/>
        </w:rPr>
        <w:t>konsultimeve publike</w:t>
      </w:r>
      <w:r w:rsidRPr="00262B68">
        <w:rPr>
          <w:sz w:val="20"/>
          <w:szCs w:val="20"/>
          <w:lang w:eastAsia="en-US"/>
        </w:rPr>
        <w:t xml:space="preserve"> për dokumentet strategjike dhe administrative të hartuara nga kryetari, kuvendi dhe drejtoritë komunale, duke zbatuar Udhëzimin Administrativ për Standardet Minimale të Konsultimeve Publike. Po ashtu edhe këtë vit komuna jonë në kuadër të procesit të </w:t>
      </w:r>
      <w:r w:rsidRPr="00262B68">
        <w:rPr>
          <w:bCs/>
          <w:sz w:val="20"/>
          <w:szCs w:val="20"/>
          <w:lang w:eastAsia="en-US"/>
        </w:rPr>
        <w:t>Buxhetimit me Pjesëmarrje për vitin 2026</w:t>
      </w:r>
      <w:r w:rsidRPr="00262B68">
        <w:rPr>
          <w:sz w:val="20"/>
          <w:szCs w:val="20"/>
          <w:lang w:eastAsia="en-US"/>
        </w:rPr>
        <w:t xml:space="preserve">, ka organizuar </w:t>
      </w:r>
      <w:r w:rsidRPr="00262B68">
        <w:rPr>
          <w:bCs/>
          <w:sz w:val="20"/>
          <w:szCs w:val="20"/>
          <w:lang w:eastAsia="en-US"/>
        </w:rPr>
        <w:t>7 takime publike</w:t>
      </w:r>
      <w:r w:rsidRPr="00262B68">
        <w:rPr>
          <w:sz w:val="20"/>
          <w:szCs w:val="20"/>
          <w:lang w:eastAsia="en-US"/>
        </w:rPr>
        <w:t xml:space="preserve"> me qytetarë në lokalitete të ndryshme të komunës sonë.</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t xml:space="preserve">Në Janar 2025, Ministria e Administrimit të Pushtetit Lokal (MAPL), në bashkëpunim me Bashkimin Evropian, Suedinë dhe Zvicrën, ka njoftuar zyrtarisht se Komuna e Prizrenit është përfituese e </w:t>
      </w:r>
      <w:r w:rsidRPr="00262B68">
        <w:rPr>
          <w:bCs/>
          <w:sz w:val="20"/>
          <w:szCs w:val="20"/>
          <w:lang w:eastAsia="en-US"/>
        </w:rPr>
        <w:t>Grantit të Performancës</w:t>
      </w:r>
      <w:r w:rsidRPr="00262B68">
        <w:rPr>
          <w:b/>
          <w:sz w:val="20"/>
          <w:szCs w:val="20"/>
          <w:lang w:eastAsia="en-US"/>
        </w:rPr>
        <w:t>,</w:t>
      </w:r>
      <w:r w:rsidRPr="00262B68">
        <w:rPr>
          <w:sz w:val="20"/>
          <w:szCs w:val="20"/>
          <w:lang w:eastAsia="en-US"/>
        </w:rPr>
        <w:t xml:space="preserve"> në vlerë prej </w:t>
      </w:r>
      <w:r w:rsidRPr="00262B68">
        <w:rPr>
          <w:bCs/>
          <w:sz w:val="20"/>
          <w:szCs w:val="20"/>
          <w:lang w:eastAsia="en-US"/>
        </w:rPr>
        <w:t>2 milion e 47 mijë euro</w:t>
      </w:r>
      <w:r w:rsidRPr="00262B68">
        <w:rPr>
          <w:sz w:val="20"/>
          <w:szCs w:val="20"/>
          <w:lang w:eastAsia="en-US"/>
        </w:rPr>
        <w:t>, bazuar në vlerësimin e lartë të komunës sonë për përmbushjen e indikatorëve ligjorë, administrativë dhe të qeverisjes së mirë.</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lastRenderedPageBreak/>
        <w:t xml:space="preserve">Instituti Demokratik i Kosovës (KDI), përmes: </w:t>
      </w:r>
      <w:r w:rsidRPr="00262B68">
        <w:rPr>
          <w:bCs/>
          <w:sz w:val="20"/>
          <w:szCs w:val="20"/>
          <w:lang w:eastAsia="en-US"/>
        </w:rPr>
        <w:t>Transparometrit 2025</w:t>
      </w:r>
      <w:r w:rsidRPr="00262B68">
        <w:rPr>
          <w:sz w:val="20"/>
          <w:szCs w:val="20"/>
          <w:lang w:eastAsia="en-US"/>
        </w:rPr>
        <w:t xml:space="preserve">, e ka renditur Komunën e Prizrenit </w:t>
      </w:r>
      <w:r w:rsidRPr="00262B68">
        <w:rPr>
          <w:bCs/>
          <w:sz w:val="20"/>
          <w:szCs w:val="20"/>
          <w:lang w:eastAsia="en-US"/>
        </w:rPr>
        <w:t>të parën</w:t>
      </w:r>
      <w:r w:rsidRPr="00262B68">
        <w:rPr>
          <w:sz w:val="20"/>
          <w:szCs w:val="20"/>
          <w:lang w:eastAsia="en-US"/>
        </w:rPr>
        <w:t xml:space="preserve"> në mesin e komunave të mëdha të vendit, duke e vlerësuar për përmbushjen e indikatorëve të transparencës dhe llogaridhënies në nivelin </w:t>
      </w:r>
      <w:r w:rsidRPr="00262B68">
        <w:rPr>
          <w:bCs/>
          <w:sz w:val="20"/>
          <w:szCs w:val="20"/>
          <w:lang w:eastAsia="en-US"/>
        </w:rPr>
        <w:t>98.96%</w:t>
      </w:r>
      <w:r w:rsidRPr="00262B68">
        <w:rPr>
          <w:b/>
          <w:sz w:val="20"/>
          <w:szCs w:val="20"/>
          <w:lang w:eastAsia="en-US"/>
        </w:rPr>
        <w:t>.</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t xml:space="preserve">Instituti GAP, në raportin </w:t>
      </w:r>
      <w:r w:rsidRPr="00262B68">
        <w:rPr>
          <w:bCs/>
          <w:sz w:val="20"/>
          <w:szCs w:val="20"/>
          <w:lang w:eastAsia="en-US"/>
        </w:rPr>
        <w:t>Indeksi i Transparencës Buxhetore të Komunave</w:t>
      </w:r>
      <w:r w:rsidRPr="00262B68">
        <w:rPr>
          <w:sz w:val="20"/>
          <w:szCs w:val="20"/>
          <w:lang w:eastAsia="en-US"/>
        </w:rPr>
        <w:t xml:space="preserve">, e ka vlerësuar komunën e tonë me </w:t>
      </w:r>
      <w:r w:rsidRPr="00262B68">
        <w:rPr>
          <w:bCs/>
          <w:sz w:val="20"/>
          <w:szCs w:val="20"/>
          <w:lang w:eastAsia="en-US"/>
        </w:rPr>
        <w:t>100 pikë nga 100 të mundshme</w:t>
      </w:r>
      <w:r w:rsidRPr="00262B68">
        <w:rPr>
          <w:sz w:val="20"/>
          <w:szCs w:val="20"/>
          <w:lang w:eastAsia="en-US"/>
        </w:rPr>
        <w:t>, duke e renditur si komunën me transparencën më të lartë buxhetore në nivel vendi.</w:t>
      </w:r>
    </w:p>
    <w:p w:rsidR="00262B68" w:rsidRPr="00262B68" w:rsidRDefault="00262B68" w:rsidP="00262B68">
      <w:pPr>
        <w:spacing w:before="100" w:beforeAutospacing="1" w:after="100" w:afterAutospacing="1" w:line="480" w:lineRule="auto"/>
        <w:jc w:val="both"/>
        <w:rPr>
          <w:sz w:val="20"/>
          <w:szCs w:val="20"/>
          <w:lang w:eastAsia="en-US"/>
        </w:rPr>
      </w:pPr>
      <w:r w:rsidRPr="00262B68">
        <w:rPr>
          <w:sz w:val="20"/>
          <w:szCs w:val="20"/>
          <w:lang w:eastAsia="en-US"/>
        </w:rPr>
        <w:t xml:space="preserve">Gjatë periudhës raportuese, Njësia për Komunikim me Publikun ka pranuar </w:t>
      </w:r>
      <w:r w:rsidR="00361CAD">
        <w:rPr>
          <w:bCs/>
          <w:sz w:val="20"/>
          <w:szCs w:val="20"/>
          <w:lang w:eastAsia="en-US"/>
        </w:rPr>
        <w:t>13</w:t>
      </w:r>
      <w:r w:rsidRPr="00262B68">
        <w:rPr>
          <w:bCs/>
          <w:sz w:val="20"/>
          <w:szCs w:val="20"/>
          <w:lang w:eastAsia="en-US"/>
        </w:rPr>
        <w:t>2 kërkesa për qasje në dokumente publike</w:t>
      </w:r>
      <w:r w:rsidRPr="00262B68">
        <w:rPr>
          <w:sz w:val="20"/>
          <w:szCs w:val="20"/>
          <w:lang w:eastAsia="en-US"/>
        </w:rPr>
        <w:t>. Të gjitha kërkesat janë trajtuar brenda afateve ligjore, në përputhje me Ligjin për Qasje në Dokumente Publike dhe procedurat e brendshme komunale. Dokumentet e kërkuara nga qytetarët, OJQ-të, gazetaret dhe palët tjera janë ofruar brenda afateve ligjore. Në disa raste dokumentet e kërkuara nga komuna jone i kemi ofruar edhe me këshillimet ligjore të AIP-së.</w:t>
      </w:r>
    </w:p>
    <w:p w:rsidR="00262B68" w:rsidRDefault="00262B68" w:rsidP="00D62D5F">
      <w:pPr>
        <w:spacing w:line="360" w:lineRule="auto"/>
        <w:jc w:val="both"/>
        <w:rPr>
          <w:bCs/>
          <w:sz w:val="20"/>
          <w:szCs w:val="20"/>
          <w:lang w:eastAsia="en-US"/>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7B1847" w:rsidRDefault="007B1847" w:rsidP="003E2342">
      <w:pPr>
        <w:spacing w:line="276" w:lineRule="auto"/>
        <w:jc w:val="both"/>
        <w:rPr>
          <w:b/>
          <w:sz w:val="20"/>
          <w:szCs w:val="20"/>
        </w:rPr>
      </w:pPr>
    </w:p>
    <w:p w:rsidR="003E2342" w:rsidRPr="00D62D5F" w:rsidRDefault="003E2342" w:rsidP="003E2342">
      <w:pPr>
        <w:spacing w:line="276" w:lineRule="auto"/>
        <w:jc w:val="both"/>
        <w:rPr>
          <w:b/>
          <w:sz w:val="20"/>
          <w:szCs w:val="20"/>
        </w:rPr>
      </w:pPr>
      <w:r w:rsidRPr="00D62D5F">
        <w:rPr>
          <w:b/>
          <w:sz w:val="20"/>
          <w:szCs w:val="20"/>
        </w:rPr>
        <w:lastRenderedPageBreak/>
        <w:t>Realizimi i planit të punës:</w:t>
      </w:r>
    </w:p>
    <w:p w:rsidR="003E2342" w:rsidRPr="00D62D5F" w:rsidRDefault="003E2342" w:rsidP="003E2342">
      <w:pPr>
        <w:spacing w:before="100" w:beforeAutospacing="1" w:after="100" w:afterAutospacing="1"/>
        <w:jc w:val="both"/>
        <w:rPr>
          <w:sz w:val="20"/>
          <w:szCs w:val="20"/>
          <w:lang w:eastAsia="en-US"/>
        </w:rPr>
      </w:pPr>
      <w:r w:rsidRPr="00D62D5F">
        <w:rPr>
          <w:sz w:val="20"/>
          <w:szCs w:val="20"/>
          <w:lang w:eastAsia="en-US"/>
        </w:rPr>
        <w:t xml:space="preserve">Gjatë vitit 2025, Njësia për Komunikim me Publikun e Komunës së Prizrenit ka realizuar Planin e Punës në mënyrë të vazhdueshme dhe të strukturuar, në përputhje me dinamikën e aktiviteteve institucionale. </w:t>
      </w:r>
    </w:p>
    <w:p w:rsidR="003E2342" w:rsidRPr="00D62D5F" w:rsidRDefault="003E2342" w:rsidP="003E2342">
      <w:pPr>
        <w:spacing w:before="100" w:beforeAutospacing="1" w:after="100" w:afterAutospacing="1"/>
        <w:jc w:val="both"/>
        <w:rPr>
          <w:sz w:val="20"/>
          <w:szCs w:val="20"/>
          <w:lang w:eastAsia="en-US"/>
        </w:rPr>
      </w:pPr>
      <w:r w:rsidRPr="00D62D5F">
        <w:rPr>
          <w:sz w:val="20"/>
          <w:szCs w:val="20"/>
          <w:lang w:eastAsia="en-US"/>
        </w:rPr>
        <w:t>Në fazën e parë të vitit, fokusi ka qenë në publikimin e rregullt dhe në kohë të vendimeve të Kryetarit dhe Kuvendit të Komunës, njoftimeve zyrtare, raporteve financiare periodike, si dhe në lekturimin dhe përkthimin e dokumenteve në gjuhët zyrtare. Njëkohësisht, janë trajtuar kërkesat për qasje në dokumente publike dhe është siguruar informim i vazhdueshëm për mbledhjet e organeve komunale.</w:t>
      </w:r>
    </w:p>
    <w:p w:rsidR="003E2342" w:rsidRPr="00D62D5F" w:rsidRDefault="003E2342" w:rsidP="003E2342">
      <w:pPr>
        <w:spacing w:before="100" w:beforeAutospacing="1" w:after="100" w:afterAutospacing="1"/>
        <w:jc w:val="both"/>
        <w:rPr>
          <w:sz w:val="20"/>
          <w:szCs w:val="20"/>
          <w:lang w:eastAsia="en-US"/>
        </w:rPr>
      </w:pPr>
      <w:r w:rsidRPr="00D62D5F">
        <w:rPr>
          <w:sz w:val="20"/>
          <w:szCs w:val="20"/>
          <w:lang w:eastAsia="en-US"/>
        </w:rPr>
        <w:t xml:space="preserve">Gjatë periudhës së mesme të vitit, aktivitetet janë orientuar drejt mbështetjes së proceseve të pjesëmarrjes qytetare, përfshirë organizimin dhe informimin për konsultimet publike, takimet publike dhe dëgjimet buxhetore për përgatitjen e buxhetit të vitit pasues. </w:t>
      </w:r>
    </w:p>
    <w:p w:rsidR="003E2342" w:rsidRPr="00D62D5F" w:rsidRDefault="003E2342" w:rsidP="003E2342">
      <w:pPr>
        <w:spacing w:before="100" w:beforeAutospacing="1" w:after="100" w:afterAutospacing="1"/>
        <w:jc w:val="both"/>
        <w:rPr>
          <w:sz w:val="20"/>
          <w:szCs w:val="20"/>
          <w:lang w:eastAsia="en-US"/>
        </w:rPr>
      </w:pPr>
      <w:r w:rsidRPr="00D62D5F">
        <w:rPr>
          <w:sz w:val="20"/>
          <w:szCs w:val="20"/>
          <w:lang w:eastAsia="en-US"/>
        </w:rPr>
        <w:t>Njësia ka garantuar publikimin e njoftimeve, dokumentimin e secilit proces përmes procesverbaleve dhe përgatitjen e raporteve përkatëse, duke kontribuar në rritjen e transparencës dhe përfshirjes së qytetarëve në vendimmarrje.</w:t>
      </w:r>
    </w:p>
    <w:p w:rsidR="003E2342" w:rsidRPr="00D62D5F" w:rsidRDefault="003E2342" w:rsidP="003E2342">
      <w:pPr>
        <w:spacing w:before="100" w:beforeAutospacing="1" w:after="100" w:afterAutospacing="1"/>
        <w:jc w:val="both"/>
        <w:rPr>
          <w:sz w:val="20"/>
          <w:szCs w:val="20"/>
          <w:lang w:eastAsia="en-US"/>
        </w:rPr>
      </w:pPr>
      <w:r w:rsidRPr="00D62D5F">
        <w:rPr>
          <w:sz w:val="20"/>
          <w:szCs w:val="20"/>
          <w:lang w:eastAsia="en-US"/>
        </w:rPr>
        <w:t xml:space="preserve">Në fazën përmbyllëse të vitit, puna është përqendruar në publikimin e dokumenteve buxhetore përfundimtare, raporteve vjetore financiare dhe raportit të punës së institucionit, si dhe në informimin e rregullt për aktivitetet e Kryetarit dhe drejtorive komunale. </w:t>
      </w:r>
    </w:p>
    <w:p w:rsidR="003E2342" w:rsidRPr="00D62D5F" w:rsidRDefault="003E2342" w:rsidP="003E2342">
      <w:pPr>
        <w:spacing w:before="100" w:beforeAutospacing="1" w:after="100" w:afterAutospacing="1"/>
        <w:jc w:val="both"/>
        <w:rPr>
          <w:sz w:val="20"/>
          <w:szCs w:val="20"/>
          <w:lang w:eastAsia="en-US"/>
        </w:rPr>
      </w:pPr>
      <w:r w:rsidRPr="00D62D5F">
        <w:rPr>
          <w:sz w:val="20"/>
          <w:szCs w:val="20"/>
          <w:lang w:eastAsia="en-US"/>
        </w:rPr>
        <w:t>Në këtë mënyrë, realizimi i Planit të Punës për vitin 2025 ka reflektuar angazhim të qëndrueshëm për komunikim të hapur, transparent dhe profesional me publikun.</w:t>
      </w:r>
    </w:p>
    <w:p w:rsidR="003E2342" w:rsidRDefault="003E2342" w:rsidP="003E2342">
      <w:pPr>
        <w:spacing w:line="276" w:lineRule="auto"/>
        <w:jc w:val="both"/>
        <w:rPr>
          <w:b/>
          <w:sz w:val="20"/>
          <w:szCs w:val="20"/>
        </w:rPr>
      </w:pPr>
    </w:p>
    <w:p w:rsidR="003E2342" w:rsidRDefault="003E2342" w:rsidP="003E2342">
      <w:pPr>
        <w:spacing w:line="276" w:lineRule="auto"/>
        <w:jc w:val="both"/>
        <w:rPr>
          <w:b/>
          <w:sz w:val="20"/>
          <w:szCs w:val="20"/>
        </w:rPr>
      </w:pPr>
    </w:p>
    <w:p w:rsidR="003E2342" w:rsidRDefault="003E2342" w:rsidP="003E2342">
      <w:pPr>
        <w:spacing w:line="276" w:lineRule="auto"/>
        <w:jc w:val="both"/>
        <w:rPr>
          <w:b/>
          <w:sz w:val="20"/>
          <w:szCs w:val="20"/>
        </w:rPr>
      </w:pPr>
    </w:p>
    <w:p w:rsidR="00280D00" w:rsidRDefault="00280D00" w:rsidP="003E2342">
      <w:pPr>
        <w:spacing w:line="276" w:lineRule="auto"/>
        <w:jc w:val="both"/>
        <w:rPr>
          <w:b/>
          <w:sz w:val="20"/>
          <w:szCs w:val="20"/>
        </w:rPr>
      </w:pPr>
    </w:p>
    <w:p w:rsidR="003E2342" w:rsidRPr="00D62D5F" w:rsidRDefault="003E2342" w:rsidP="003E2342">
      <w:pPr>
        <w:spacing w:line="276" w:lineRule="auto"/>
        <w:jc w:val="both"/>
        <w:rPr>
          <w:b/>
          <w:sz w:val="20"/>
          <w:szCs w:val="20"/>
        </w:rPr>
      </w:pPr>
      <w:r w:rsidRPr="00D62D5F">
        <w:rPr>
          <w:b/>
          <w:sz w:val="20"/>
          <w:szCs w:val="20"/>
        </w:rPr>
        <w:t>Aktivitet sipas muajve:</w:t>
      </w:r>
    </w:p>
    <w:p w:rsidR="003E2342" w:rsidRPr="00D62D5F" w:rsidRDefault="003E2342" w:rsidP="003E2342">
      <w:pPr>
        <w:spacing w:line="276" w:lineRule="auto"/>
        <w:jc w:val="both"/>
        <w:rPr>
          <w:b/>
          <w:sz w:val="20"/>
          <w:szCs w:val="20"/>
        </w:rPr>
      </w:pPr>
    </w:p>
    <w:tbl>
      <w:tblPr>
        <w:tblStyle w:val="TableGrid"/>
        <w:tblW w:w="9350" w:type="dxa"/>
        <w:jc w:val="center"/>
        <w:shd w:val="clear" w:color="auto" w:fill="808080" w:themeFill="background1" w:themeFillShade="80"/>
        <w:tblLook w:val="04A0" w:firstRow="1" w:lastRow="0" w:firstColumn="1" w:lastColumn="0" w:noHBand="0" w:noVBand="1"/>
      </w:tblPr>
      <w:tblGrid>
        <w:gridCol w:w="497"/>
        <w:gridCol w:w="1369"/>
        <w:gridCol w:w="2809"/>
        <w:gridCol w:w="2250"/>
        <w:gridCol w:w="2425"/>
      </w:tblGrid>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Nr</w:t>
            </w:r>
          </w:p>
        </w:tc>
        <w:tc>
          <w:tcPr>
            <w:tcW w:w="1369"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Muaji</w:t>
            </w:r>
          </w:p>
        </w:tc>
        <w:tc>
          <w:tcPr>
            <w:tcW w:w="2809"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 xml:space="preserve">Nr i aktiviteteve </w:t>
            </w:r>
          </w:p>
        </w:tc>
        <w:tc>
          <w:tcPr>
            <w:tcW w:w="2250" w:type="dxa"/>
            <w:shd w:val="clear" w:color="auto" w:fill="1F3864" w:themeFill="accent5" w:themeFillShade="80"/>
          </w:tcPr>
          <w:p w:rsidR="003E2342" w:rsidRPr="00D62D5F" w:rsidRDefault="003E2342" w:rsidP="00CB0EA9">
            <w:pPr>
              <w:spacing w:line="360" w:lineRule="auto"/>
              <w:jc w:val="both"/>
              <w:rPr>
                <w:b/>
                <w:sz w:val="20"/>
                <w:szCs w:val="20"/>
              </w:rPr>
            </w:pPr>
            <w:r w:rsidRPr="00D62D5F">
              <w:rPr>
                <w:b/>
                <w:sz w:val="20"/>
                <w:szCs w:val="20"/>
              </w:rPr>
              <w:t>Të realizuara</w:t>
            </w:r>
          </w:p>
        </w:tc>
        <w:tc>
          <w:tcPr>
            <w:tcW w:w="2425" w:type="dxa"/>
            <w:shd w:val="clear" w:color="auto" w:fill="1F3864" w:themeFill="accent5" w:themeFillShade="80"/>
          </w:tcPr>
          <w:p w:rsidR="003E2342" w:rsidRPr="00D62D5F" w:rsidRDefault="003E2342" w:rsidP="00CB0EA9">
            <w:pPr>
              <w:spacing w:line="360" w:lineRule="auto"/>
              <w:jc w:val="both"/>
              <w:rPr>
                <w:b/>
                <w:sz w:val="20"/>
                <w:szCs w:val="20"/>
              </w:rPr>
            </w:pPr>
            <w:r w:rsidRPr="00D62D5F">
              <w:rPr>
                <w:b/>
                <w:sz w:val="20"/>
                <w:szCs w:val="20"/>
              </w:rPr>
              <w:t>Te parealizuara</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1</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Janar</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18</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18</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2</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Shkurt</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13</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13</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3</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 xml:space="preserve">Mars </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11</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11</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4</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Prill</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13</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13</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5</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Maj</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6</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Qershor</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15</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15</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7</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Korrik</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8</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Gusht</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9</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Shtator</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10</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Tetor</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12</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0</w:t>
            </w:r>
          </w:p>
        </w:tc>
      </w:tr>
      <w:tr w:rsidR="003E2342" w:rsidRPr="00D62D5F" w:rsidTr="00CB0EA9">
        <w:trPr>
          <w:trHeight w:val="64"/>
          <w:jc w:val="center"/>
        </w:trPr>
        <w:tc>
          <w:tcPr>
            <w:tcW w:w="497"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11</w:t>
            </w:r>
          </w:p>
        </w:tc>
        <w:tc>
          <w:tcPr>
            <w:tcW w:w="1369"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Nëntor</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10</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7</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5</w:t>
            </w:r>
          </w:p>
        </w:tc>
      </w:tr>
      <w:tr w:rsidR="003E2342" w:rsidRPr="00D62D5F" w:rsidTr="00CB0EA9">
        <w:trPr>
          <w:jc w:val="center"/>
        </w:trPr>
        <w:tc>
          <w:tcPr>
            <w:tcW w:w="497" w:type="dxa"/>
            <w:tcBorders>
              <w:bottom w:val="single" w:sz="4" w:space="0" w:color="auto"/>
            </w:tcBorders>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12</w:t>
            </w:r>
          </w:p>
        </w:tc>
        <w:tc>
          <w:tcPr>
            <w:tcW w:w="1369" w:type="dxa"/>
            <w:tcBorders>
              <w:bottom w:val="single" w:sz="4" w:space="0" w:color="auto"/>
            </w:tcBorders>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Dhjetor</w:t>
            </w:r>
          </w:p>
        </w:tc>
        <w:tc>
          <w:tcPr>
            <w:tcW w:w="2809"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13</w:t>
            </w:r>
          </w:p>
        </w:tc>
        <w:tc>
          <w:tcPr>
            <w:tcW w:w="2250" w:type="dxa"/>
            <w:shd w:val="clear" w:color="auto" w:fill="595959" w:themeFill="text1" w:themeFillTint="A6"/>
          </w:tcPr>
          <w:p w:rsidR="003E2342" w:rsidRPr="002739F1" w:rsidRDefault="003E2342" w:rsidP="00CB0EA9">
            <w:pPr>
              <w:spacing w:line="276" w:lineRule="auto"/>
              <w:jc w:val="both"/>
              <w:rPr>
                <w:b/>
                <w:sz w:val="20"/>
                <w:szCs w:val="20"/>
              </w:rPr>
            </w:pPr>
            <w:r w:rsidRPr="002739F1">
              <w:rPr>
                <w:b/>
                <w:sz w:val="20"/>
                <w:szCs w:val="20"/>
              </w:rPr>
              <w:t>10</w:t>
            </w:r>
          </w:p>
        </w:tc>
        <w:tc>
          <w:tcPr>
            <w:tcW w:w="2425" w:type="dxa"/>
            <w:shd w:val="clear" w:color="auto" w:fill="595959" w:themeFill="text1" w:themeFillTint="A6"/>
          </w:tcPr>
          <w:p w:rsidR="003E2342" w:rsidRPr="00D62D5F" w:rsidRDefault="003E2342" w:rsidP="00CB0EA9">
            <w:pPr>
              <w:spacing w:line="276" w:lineRule="auto"/>
              <w:jc w:val="both"/>
              <w:rPr>
                <w:b/>
                <w:sz w:val="20"/>
                <w:szCs w:val="20"/>
              </w:rPr>
            </w:pPr>
            <w:r w:rsidRPr="00D62D5F">
              <w:rPr>
                <w:b/>
                <w:sz w:val="20"/>
                <w:szCs w:val="20"/>
              </w:rPr>
              <w:t>3</w:t>
            </w:r>
          </w:p>
        </w:tc>
      </w:tr>
      <w:tr w:rsidR="003E2342" w:rsidRPr="00D62D5F" w:rsidTr="00CB0EA9">
        <w:trPr>
          <w:jc w:val="center"/>
        </w:trPr>
        <w:tc>
          <w:tcPr>
            <w:tcW w:w="497" w:type="dxa"/>
            <w:tcBorders>
              <w:left w:val="nil"/>
              <w:bottom w:val="nil"/>
              <w:right w:val="nil"/>
            </w:tcBorders>
            <w:shd w:val="clear" w:color="auto" w:fill="FFFFFF" w:themeFill="background1"/>
          </w:tcPr>
          <w:p w:rsidR="003E2342" w:rsidRPr="00D62D5F" w:rsidRDefault="003E2342" w:rsidP="00CB0EA9">
            <w:pPr>
              <w:spacing w:line="276" w:lineRule="auto"/>
              <w:jc w:val="both"/>
              <w:rPr>
                <w:b/>
                <w:sz w:val="20"/>
                <w:szCs w:val="20"/>
              </w:rPr>
            </w:pPr>
          </w:p>
        </w:tc>
        <w:tc>
          <w:tcPr>
            <w:tcW w:w="1369" w:type="dxa"/>
            <w:tcBorders>
              <w:left w:val="nil"/>
              <w:bottom w:val="nil"/>
            </w:tcBorders>
            <w:shd w:val="clear" w:color="auto" w:fill="FFFFFF" w:themeFill="background1"/>
          </w:tcPr>
          <w:p w:rsidR="003E2342" w:rsidRPr="00D62D5F" w:rsidRDefault="003E2342" w:rsidP="00CB0EA9">
            <w:pPr>
              <w:spacing w:line="276" w:lineRule="auto"/>
              <w:jc w:val="both"/>
              <w:rPr>
                <w:b/>
                <w:sz w:val="20"/>
                <w:szCs w:val="20"/>
              </w:rPr>
            </w:pPr>
          </w:p>
        </w:tc>
        <w:tc>
          <w:tcPr>
            <w:tcW w:w="2809" w:type="dxa"/>
            <w:shd w:val="clear" w:color="auto" w:fill="1F3864" w:themeFill="accent5" w:themeFillShade="80"/>
          </w:tcPr>
          <w:p w:rsidR="003E2342" w:rsidRPr="00D62D5F" w:rsidRDefault="003E2342" w:rsidP="00CB0EA9">
            <w:pPr>
              <w:spacing w:line="276" w:lineRule="auto"/>
              <w:jc w:val="both"/>
              <w:rPr>
                <w:b/>
                <w:sz w:val="20"/>
                <w:szCs w:val="20"/>
              </w:rPr>
            </w:pPr>
            <w:r>
              <w:rPr>
                <w:b/>
                <w:sz w:val="20"/>
                <w:szCs w:val="20"/>
              </w:rPr>
              <w:t>Totali i aktiviteteve: 164</w:t>
            </w:r>
          </w:p>
        </w:tc>
        <w:tc>
          <w:tcPr>
            <w:tcW w:w="2250" w:type="dxa"/>
            <w:shd w:val="clear" w:color="auto" w:fill="1F3864" w:themeFill="accent5" w:themeFillShade="80"/>
          </w:tcPr>
          <w:p w:rsidR="003E2342" w:rsidRPr="00D62D5F" w:rsidRDefault="003E2342" w:rsidP="00CB0EA9">
            <w:pPr>
              <w:spacing w:line="276" w:lineRule="auto"/>
              <w:jc w:val="both"/>
              <w:rPr>
                <w:b/>
                <w:sz w:val="20"/>
                <w:szCs w:val="20"/>
              </w:rPr>
            </w:pPr>
            <w:r>
              <w:rPr>
                <w:b/>
                <w:sz w:val="20"/>
                <w:szCs w:val="20"/>
              </w:rPr>
              <w:t>156</w:t>
            </w:r>
          </w:p>
        </w:tc>
        <w:tc>
          <w:tcPr>
            <w:tcW w:w="2425" w:type="dxa"/>
            <w:shd w:val="clear" w:color="auto" w:fill="1F3864" w:themeFill="accent5" w:themeFillShade="80"/>
          </w:tcPr>
          <w:p w:rsidR="003E2342" w:rsidRPr="00D62D5F" w:rsidRDefault="003E2342" w:rsidP="00CB0EA9">
            <w:pPr>
              <w:spacing w:line="276" w:lineRule="auto"/>
              <w:jc w:val="both"/>
              <w:rPr>
                <w:b/>
                <w:sz w:val="20"/>
                <w:szCs w:val="20"/>
              </w:rPr>
            </w:pPr>
            <w:r w:rsidRPr="00D62D5F">
              <w:rPr>
                <w:b/>
                <w:sz w:val="20"/>
                <w:szCs w:val="20"/>
              </w:rPr>
              <w:t>8</w:t>
            </w:r>
          </w:p>
        </w:tc>
      </w:tr>
    </w:tbl>
    <w:p w:rsidR="003E2342" w:rsidRPr="00D62D5F" w:rsidRDefault="003E2342" w:rsidP="003E2342">
      <w:pPr>
        <w:spacing w:line="276" w:lineRule="auto"/>
        <w:jc w:val="both"/>
        <w:rPr>
          <w:b/>
          <w:sz w:val="20"/>
          <w:szCs w:val="20"/>
        </w:rPr>
      </w:pPr>
    </w:p>
    <w:p w:rsidR="003E2342" w:rsidRPr="00D62D5F" w:rsidRDefault="003E2342" w:rsidP="003E2342">
      <w:pPr>
        <w:spacing w:line="276" w:lineRule="auto"/>
        <w:jc w:val="both"/>
        <w:rPr>
          <w:b/>
          <w:sz w:val="20"/>
          <w:szCs w:val="20"/>
        </w:rPr>
      </w:pPr>
    </w:p>
    <w:p w:rsidR="003E2342" w:rsidRDefault="003E2342" w:rsidP="003E2342">
      <w:pPr>
        <w:spacing w:line="276" w:lineRule="auto"/>
        <w:jc w:val="both"/>
        <w:rPr>
          <w:b/>
          <w:sz w:val="20"/>
          <w:szCs w:val="20"/>
        </w:rPr>
      </w:pPr>
    </w:p>
    <w:p w:rsidR="003E2342" w:rsidRDefault="003E2342" w:rsidP="003E2342">
      <w:pPr>
        <w:spacing w:line="276" w:lineRule="auto"/>
        <w:jc w:val="both"/>
        <w:rPr>
          <w:b/>
          <w:sz w:val="20"/>
          <w:szCs w:val="20"/>
        </w:rPr>
      </w:pPr>
    </w:p>
    <w:p w:rsidR="007B1847" w:rsidRDefault="007B1847" w:rsidP="003E2342">
      <w:pPr>
        <w:spacing w:line="276" w:lineRule="auto"/>
        <w:jc w:val="both"/>
        <w:rPr>
          <w:b/>
          <w:sz w:val="20"/>
          <w:szCs w:val="20"/>
        </w:rPr>
      </w:pPr>
    </w:p>
    <w:p w:rsidR="003E2342" w:rsidRPr="00D62D5F" w:rsidRDefault="003E2342" w:rsidP="003E2342">
      <w:pPr>
        <w:spacing w:line="276" w:lineRule="auto"/>
        <w:jc w:val="both"/>
        <w:rPr>
          <w:b/>
          <w:sz w:val="20"/>
          <w:szCs w:val="20"/>
        </w:rPr>
      </w:pPr>
      <w:r w:rsidRPr="00D62D5F">
        <w:rPr>
          <w:b/>
          <w:sz w:val="20"/>
          <w:szCs w:val="20"/>
        </w:rPr>
        <w:lastRenderedPageBreak/>
        <w:t>Aktivitetet që kemi planifikuar të realizohen për secilin muaj të vitit 2025:</w:t>
      </w:r>
    </w:p>
    <w:tbl>
      <w:tblPr>
        <w:tblStyle w:val="TableGrid"/>
        <w:tblW w:w="11430" w:type="dxa"/>
        <w:tblInd w:w="-905" w:type="dxa"/>
        <w:tblLayout w:type="fixed"/>
        <w:tblLook w:val="04A0" w:firstRow="1" w:lastRow="0" w:firstColumn="1" w:lastColumn="0" w:noHBand="0" w:noVBand="1"/>
      </w:tblPr>
      <w:tblGrid>
        <w:gridCol w:w="540"/>
        <w:gridCol w:w="900"/>
        <w:gridCol w:w="180"/>
        <w:gridCol w:w="180"/>
        <w:gridCol w:w="90"/>
        <w:gridCol w:w="8460"/>
        <w:gridCol w:w="1080"/>
      </w:tblGrid>
      <w:tr w:rsidR="003E2342" w:rsidRPr="00D62D5F" w:rsidTr="00CB0EA9">
        <w:tc>
          <w:tcPr>
            <w:tcW w:w="540" w:type="dxa"/>
            <w:tcBorders>
              <w:bottom w:val="single" w:sz="4" w:space="0" w:color="auto"/>
              <w:right w:val="nil"/>
            </w:tcBorders>
            <w:shd w:val="clear" w:color="auto" w:fill="002060"/>
          </w:tcPr>
          <w:p w:rsidR="003E2342" w:rsidRPr="00D62D5F" w:rsidRDefault="003E2342" w:rsidP="00CB0EA9">
            <w:pPr>
              <w:spacing w:line="276" w:lineRule="auto"/>
              <w:jc w:val="both"/>
              <w:rPr>
                <w:b/>
                <w:sz w:val="20"/>
                <w:szCs w:val="20"/>
              </w:rPr>
            </w:pPr>
          </w:p>
        </w:tc>
        <w:tc>
          <w:tcPr>
            <w:tcW w:w="1080" w:type="dxa"/>
            <w:gridSpan w:val="2"/>
            <w:tcBorders>
              <w:left w:val="nil"/>
              <w:right w:val="nil"/>
            </w:tcBorders>
            <w:shd w:val="clear" w:color="auto" w:fill="002060"/>
          </w:tcPr>
          <w:p w:rsidR="003E2342" w:rsidRPr="00D62D5F" w:rsidRDefault="003E2342" w:rsidP="00CB0EA9">
            <w:pPr>
              <w:spacing w:line="276" w:lineRule="auto"/>
              <w:jc w:val="both"/>
              <w:rPr>
                <w:b/>
                <w:sz w:val="20"/>
                <w:szCs w:val="20"/>
              </w:rPr>
            </w:pPr>
          </w:p>
          <w:p w:rsidR="003E2342" w:rsidRPr="00D62D5F" w:rsidRDefault="003E2342" w:rsidP="00CB0EA9">
            <w:pPr>
              <w:spacing w:line="276" w:lineRule="auto"/>
              <w:jc w:val="both"/>
              <w:rPr>
                <w:b/>
                <w:sz w:val="20"/>
                <w:szCs w:val="20"/>
              </w:rPr>
            </w:pPr>
            <w:r w:rsidRPr="00D62D5F">
              <w:rPr>
                <w:b/>
                <w:sz w:val="20"/>
                <w:szCs w:val="20"/>
              </w:rPr>
              <w:t>1-Janar</w:t>
            </w:r>
          </w:p>
        </w:tc>
        <w:tc>
          <w:tcPr>
            <w:tcW w:w="8730" w:type="dxa"/>
            <w:gridSpan w:val="3"/>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r w:rsidRPr="00D62D5F">
              <w:rPr>
                <w:b/>
                <w:sz w:val="20"/>
                <w:szCs w:val="20"/>
              </w:rPr>
              <w:t>Realizimi</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Po </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planit të punës së Kryetarit të Komunës për vitin 2025</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planit të punës së Kuvendit të Komunës për vitin 2025</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vjetorë i kryetarit për vitin 2024</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të punës së ZKP-së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për organizimin e konsultimeve publike 2025</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rPr>
          <w:trHeight w:val="60"/>
        </w:trPr>
        <w:tc>
          <w:tcPr>
            <w:tcW w:w="540" w:type="dxa"/>
            <w:tcBorders>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KK-së</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rregulloreve-planeve dhe strategjive pas marrjes së miratimit nga MAPL, në webfaqe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13</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vjetorë për Qasje në Dokumente Publike 2024</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14</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15</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16</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17</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right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18</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Obligimet kontraktuale TM-4</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260" w:type="dxa"/>
            <w:gridSpan w:val="3"/>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2-Shkurt</w:t>
            </w:r>
          </w:p>
        </w:tc>
        <w:tc>
          <w:tcPr>
            <w:tcW w:w="8550" w:type="dxa"/>
            <w:gridSpan w:val="2"/>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vjetor financiar (Janar-Dhjetor 2024)</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13</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Hartimi i Projekt-Rregullores për transparencë komunale në Komunën e Prizrenit</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080" w:type="dxa"/>
            <w:gridSpan w:val="2"/>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3-Mars</w:t>
            </w:r>
          </w:p>
        </w:tc>
        <w:tc>
          <w:tcPr>
            <w:tcW w:w="8730" w:type="dxa"/>
            <w:gridSpan w:val="3"/>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zyrës së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900" w:type="dxa"/>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4-Prill</w:t>
            </w:r>
          </w:p>
        </w:tc>
        <w:tc>
          <w:tcPr>
            <w:tcW w:w="8910" w:type="dxa"/>
            <w:gridSpan w:val="4"/>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r w:rsidRPr="00D62D5F">
              <w:rPr>
                <w:b/>
                <w:sz w:val="20"/>
                <w:szCs w:val="20"/>
              </w:rPr>
              <w:tab/>
            </w: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3 mujor financiar TM- 1(Janar-Mars)</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13</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Obligimet kontraktuale TM-1</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900" w:type="dxa"/>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5-Maj</w:t>
            </w:r>
          </w:p>
        </w:tc>
        <w:tc>
          <w:tcPr>
            <w:tcW w:w="8910" w:type="dxa"/>
            <w:gridSpan w:val="4"/>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zyrës së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Hartimi i Projekt-Planit të Veprimit për Transparencë Komunale për Komunën e Prizrenit</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350" w:type="dxa"/>
            <w:gridSpan w:val="4"/>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6-Qershor</w:t>
            </w:r>
          </w:p>
        </w:tc>
        <w:tc>
          <w:tcPr>
            <w:tcW w:w="846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dhe lajmit për mbajtjen e takimit të parë publik me qytetarë për raportimin për punën 6 mujore të kryetarit të komunës</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miratimit nga MAPL, në webfaqe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të punës së kryetarit për 6 mujorin e parë të vitit 2025</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konsultimit publik me qytetarë për Projekt Buxhetin e Komunës-KAB-in</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të Zyrës Kombëtare të Auditimit për vitin 2024</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13</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14</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15</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260" w:type="dxa"/>
            <w:gridSpan w:val="3"/>
            <w:tcBorders>
              <w:left w:val="nil"/>
              <w:right w:val="nil"/>
            </w:tcBorders>
            <w:shd w:val="clear" w:color="auto" w:fill="002060"/>
          </w:tcPr>
          <w:p w:rsidR="003E2342" w:rsidRDefault="003E2342" w:rsidP="00CB0EA9">
            <w:pPr>
              <w:spacing w:line="276" w:lineRule="auto"/>
              <w:jc w:val="both"/>
              <w:rPr>
                <w:b/>
                <w:sz w:val="20"/>
                <w:szCs w:val="20"/>
              </w:rPr>
            </w:pPr>
          </w:p>
          <w:p w:rsidR="003E2342" w:rsidRDefault="003E2342" w:rsidP="00CB0EA9">
            <w:pPr>
              <w:spacing w:line="276" w:lineRule="auto"/>
              <w:jc w:val="both"/>
              <w:rPr>
                <w:b/>
                <w:sz w:val="20"/>
                <w:szCs w:val="20"/>
              </w:rPr>
            </w:pPr>
          </w:p>
          <w:p w:rsidR="003E2342" w:rsidRPr="00D62D5F" w:rsidRDefault="003E2342" w:rsidP="00CB0EA9">
            <w:pPr>
              <w:spacing w:line="276" w:lineRule="auto"/>
              <w:jc w:val="both"/>
              <w:rPr>
                <w:b/>
                <w:sz w:val="20"/>
                <w:szCs w:val="20"/>
              </w:rPr>
            </w:pPr>
          </w:p>
          <w:p w:rsidR="003E2342" w:rsidRPr="00D62D5F" w:rsidRDefault="003E2342" w:rsidP="00CB0EA9">
            <w:pPr>
              <w:spacing w:line="276" w:lineRule="auto"/>
              <w:jc w:val="both"/>
              <w:rPr>
                <w:b/>
                <w:sz w:val="20"/>
                <w:szCs w:val="20"/>
              </w:rPr>
            </w:pPr>
            <w:r w:rsidRPr="00D62D5F">
              <w:rPr>
                <w:b/>
                <w:sz w:val="20"/>
                <w:szCs w:val="20"/>
              </w:rPr>
              <w:lastRenderedPageBreak/>
              <w:t>7-Korrik</w:t>
            </w:r>
          </w:p>
        </w:tc>
        <w:tc>
          <w:tcPr>
            <w:tcW w:w="8550" w:type="dxa"/>
            <w:gridSpan w:val="2"/>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Raporti 6 mujor financiar TM-2 (Janar-Qershor 2025)</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8</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9</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10</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11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Pr>
                <w:b/>
                <w:sz w:val="20"/>
                <w:szCs w:val="20"/>
              </w:rPr>
              <w:t>12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Obligimet kontraktuale TM-2</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260" w:type="dxa"/>
            <w:gridSpan w:val="3"/>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8-Gusht</w:t>
            </w:r>
          </w:p>
        </w:tc>
        <w:tc>
          <w:tcPr>
            <w:tcW w:w="8550" w:type="dxa"/>
            <w:gridSpan w:val="2"/>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planit dhe kalendarit për organizimin e dëgjimeve buxhetore për buxhetin e vitit 2025</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zyrës së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260" w:type="dxa"/>
            <w:gridSpan w:val="3"/>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9-Shtator</w:t>
            </w:r>
          </w:p>
        </w:tc>
        <w:tc>
          <w:tcPr>
            <w:tcW w:w="8550" w:type="dxa"/>
            <w:gridSpan w:val="2"/>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KK-së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zyrës së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të performancës komunale për vitin 2024 (Nëse përgatitet nga MAPL-ja)</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Obligimet kontraktuale TM-3</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1800" w:type="dxa"/>
            <w:gridSpan w:val="4"/>
            <w:tcBorders>
              <w:left w:val="single" w:sz="4" w:space="0" w:color="auto"/>
              <w:right w:val="nil"/>
            </w:tcBorders>
            <w:shd w:val="clear" w:color="auto" w:fill="002060"/>
          </w:tcPr>
          <w:p w:rsidR="003E2342" w:rsidRPr="00D62D5F" w:rsidRDefault="003E2342" w:rsidP="00CB0EA9">
            <w:pPr>
              <w:spacing w:line="276" w:lineRule="auto"/>
              <w:jc w:val="both"/>
              <w:rPr>
                <w:b/>
                <w:sz w:val="20"/>
                <w:szCs w:val="20"/>
              </w:rPr>
            </w:pPr>
            <w:r>
              <w:rPr>
                <w:b/>
                <w:sz w:val="20"/>
                <w:szCs w:val="20"/>
              </w:rPr>
              <w:t xml:space="preserve">          </w:t>
            </w:r>
            <w:r w:rsidRPr="00D62D5F">
              <w:rPr>
                <w:b/>
                <w:sz w:val="20"/>
                <w:szCs w:val="20"/>
              </w:rPr>
              <w:t>10-Tetor</w:t>
            </w:r>
          </w:p>
        </w:tc>
        <w:tc>
          <w:tcPr>
            <w:tcW w:w="8550" w:type="dxa"/>
            <w:gridSpan w:val="2"/>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raporteve mujore financiare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9 mujor financiar TM-3 (Janar-Shtator 2025)</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lastRenderedPageBreak/>
              <w:t>8</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zyrës së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rPr>
          <w:trHeight w:val="242"/>
        </w:trPr>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350" w:type="dxa"/>
            <w:gridSpan w:val="4"/>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11-Nëntor</w:t>
            </w:r>
          </w:p>
        </w:tc>
        <w:tc>
          <w:tcPr>
            <w:tcW w:w="846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shd w:val="clear" w:color="auto" w:fill="002060"/>
          </w:tcPr>
          <w:p w:rsidR="003E2342" w:rsidRPr="00D62D5F" w:rsidRDefault="003E2342" w:rsidP="00CB0EA9">
            <w:pPr>
              <w:spacing w:line="276" w:lineRule="auto"/>
              <w:jc w:val="both"/>
              <w:rPr>
                <w:sz w:val="20"/>
                <w:szCs w:val="20"/>
              </w:rPr>
            </w:pPr>
            <w:r w:rsidRPr="00D62D5F">
              <w:rPr>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zyrës së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rPr>
          <w:trHeight w:val="305"/>
        </w:trPr>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7</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8</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9</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tcBorders>
              <w:bottom w:val="single" w:sz="4" w:space="0" w:color="auto"/>
            </w:tcBorders>
            <w:shd w:val="clear" w:color="auto" w:fill="002060"/>
          </w:tcPr>
          <w:p w:rsidR="003E2342" w:rsidRPr="00D62D5F" w:rsidRDefault="003E2342" w:rsidP="00CB0EA9">
            <w:pPr>
              <w:spacing w:line="276" w:lineRule="auto"/>
              <w:jc w:val="both"/>
              <w:rPr>
                <w:sz w:val="20"/>
                <w:szCs w:val="20"/>
              </w:rPr>
            </w:pPr>
            <w:r w:rsidRPr="00D62D5F">
              <w:rPr>
                <w:sz w:val="20"/>
                <w:szCs w:val="20"/>
              </w:rPr>
              <w:t>10</w:t>
            </w:r>
          </w:p>
        </w:tc>
        <w:tc>
          <w:tcPr>
            <w:tcW w:w="9810" w:type="dxa"/>
            <w:gridSpan w:val="5"/>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tcBorders>
              <w:bottom w:val="single" w:sz="4" w:space="0" w:color="auto"/>
            </w:tcBorders>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tcBorders>
              <w:right w:val="nil"/>
            </w:tcBorders>
            <w:shd w:val="clear" w:color="auto" w:fill="002060"/>
          </w:tcPr>
          <w:p w:rsidR="003E2342" w:rsidRPr="00D62D5F" w:rsidRDefault="003E2342" w:rsidP="00CB0EA9">
            <w:pPr>
              <w:spacing w:line="276" w:lineRule="auto"/>
              <w:jc w:val="both"/>
              <w:rPr>
                <w:b/>
                <w:sz w:val="20"/>
                <w:szCs w:val="20"/>
              </w:rPr>
            </w:pPr>
          </w:p>
        </w:tc>
        <w:tc>
          <w:tcPr>
            <w:tcW w:w="1350" w:type="dxa"/>
            <w:gridSpan w:val="4"/>
            <w:tcBorders>
              <w:left w:val="nil"/>
              <w:right w:val="nil"/>
            </w:tcBorders>
            <w:shd w:val="clear" w:color="auto" w:fill="002060"/>
          </w:tcPr>
          <w:p w:rsidR="003E2342" w:rsidRPr="00D62D5F" w:rsidRDefault="003E2342" w:rsidP="00CB0EA9">
            <w:pPr>
              <w:spacing w:line="276" w:lineRule="auto"/>
              <w:jc w:val="both"/>
              <w:rPr>
                <w:b/>
                <w:sz w:val="20"/>
                <w:szCs w:val="20"/>
              </w:rPr>
            </w:pPr>
            <w:r w:rsidRPr="00D62D5F">
              <w:rPr>
                <w:b/>
                <w:sz w:val="20"/>
                <w:szCs w:val="20"/>
              </w:rPr>
              <w:t>12-Dhjetor</w:t>
            </w:r>
          </w:p>
        </w:tc>
        <w:tc>
          <w:tcPr>
            <w:tcW w:w="846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c>
          <w:tcPr>
            <w:tcW w:w="1080" w:type="dxa"/>
            <w:tcBorders>
              <w:left w:val="nil"/>
              <w:right w:val="single" w:sz="4" w:space="0" w:color="auto"/>
            </w:tcBorders>
            <w:shd w:val="clear" w:color="auto" w:fill="002060"/>
          </w:tcPr>
          <w:p w:rsidR="003E2342" w:rsidRPr="00D62D5F" w:rsidRDefault="003E2342" w:rsidP="00CB0EA9">
            <w:pPr>
              <w:spacing w:line="276" w:lineRule="auto"/>
              <w:jc w:val="both"/>
              <w:rPr>
                <w:b/>
                <w:sz w:val="20"/>
                <w:szCs w:val="20"/>
              </w:rPr>
            </w:pP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në webfaqe i vendimeve të kryetarit</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Dërgimi i vendimeve të kryetarit në MAPL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njoftimeve-lajmit për mbajtjen e konsultimeve dhe takimeve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4</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KPF-së dhe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5</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për mbajtjen e mbledhjes së KKSB-së</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6</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lajmeve, njoftimeve për aktivitetet e kryetarit, drejtorëve dhe zyrës së kuvendit komunal</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7</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rregulloreve-planeve dhe strategjive pas marrjes së miratimit nga MAPL, në webfaqe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8</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raportit për qasje në dokumente publike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9</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planit të punës së zyrës për informim për vitin 2025</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10</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Përkthimi i dokumenteve, lajmeve dhe njoftimeve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11</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 xml:space="preserve">Publikimi i njoftimeve-lajmeve për mbajtjen e mbledhjeve të Komitetit për Komunitete </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Jo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12</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njoftimeve-lajmeve për mbajtjen e mbledhjeve të Komiteteve jo obligative</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r w:rsidR="003E2342" w:rsidRPr="00D62D5F" w:rsidTr="00CB0EA9">
        <w:tc>
          <w:tcPr>
            <w:tcW w:w="540" w:type="dxa"/>
            <w:shd w:val="clear" w:color="auto" w:fill="002060"/>
          </w:tcPr>
          <w:p w:rsidR="003E2342" w:rsidRPr="00D62D5F" w:rsidRDefault="003E2342" w:rsidP="00CB0EA9">
            <w:pPr>
              <w:spacing w:line="276" w:lineRule="auto"/>
              <w:jc w:val="both"/>
              <w:rPr>
                <w:b/>
                <w:sz w:val="20"/>
                <w:szCs w:val="20"/>
              </w:rPr>
            </w:pPr>
            <w:r w:rsidRPr="00D62D5F">
              <w:rPr>
                <w:b/>
                <w:sz w:val="20"/>
                <w:szCs w:val="20"/>
              </w:rPr>
              <w:t>13</w:t>
            </w:r>
          </w:p>
        </w:tc>
        <w:tc>
          <w:tcPr>
            <w:tcW w:w="9810" w:type="dxa"/>
            <w:gridSpan w:val="5"/>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Publikimi i njoftimit dhe lajmit për mbajtjen e takimit të dytë publik me qytetarë dhe raportimi për punën 1 vjeçare të kryetarit të komunës</w:t>
            </w:r>
          </w:p>
        </w:tc>
        <w:tc>
          <w:tcPr>
            <w:tcW w:w="1080" w:type="dxa"/>
            <w:shd w:val="clear" w:color="auto" w:fill="9CC2E5" w:themeFill="accent1" w:themeFillTint="99"/>
          </w:tcPr>
          <w:p w:rsidR="003E2342" w:rsidRPr="00D62D5F" w:rsidRDefault="003E2342" w:rsidP="00CB0EA9">
            <w:pPr>
              <w:spacing w:line="276" w:lineRule="auto"/>
              <w:jc w:val="both"/>
              <w:rPr>
                <w:sz w:val="20"/>
                <w:szCs w:val="20"/>
              </w:rPr>
            </w:pPr>
            <w:r w:rsidRPr="00D62D5F">
              <w:rPr>
                <w:sz w:val="20"/>
                <w:szCs w:val="20"/>
              </w:rPr>
              <w:t>Po</w:t>
            </w:r>
          </w:p>
        </w:tc>
      </w:tr>
    </w:tbl>
    <w:p w:rsidR="003E2342" w:rsidRPr="00D62D5F" w:rsidRDefault="003E2342" w:rsidP="003E2342">
      <w:pPr>
        <w:spacing w:line="276" w:lineRule="auto"/>
        <w:jc w:val="both"/>
        <w:rPr>
          <w:b/>
          <w:sz w:val="20"/>
          <w:szCs w:val="20"/>
        </w:rPr>
      </w:pPr>
    </w:p>
    <w:p w:rsidR="003E2342" w:rsidRPr="00D62D5F" w:rsidRDefault="003E2342" w:rsidP="003E2342">
      <w:pPr>
        <w:spacing w:line="276" w:lineRule="auto"/>
        <w:jc w:val="both"/>
        <w:rPr>
          <w:sz w:val="20"/>
          <w:szCs w:val="20"/>
        </w:rPr>
      </w:pPr>
    </w:p>
    <w:p w:rsidR="003E2342" w:rsidRPr="00D62D5F" w:rsidRDefault="003E2342" w:rsidP="003E2342">
      <w:pPr>
        <w:spacing w:line="276" w:lineRule="auto"/>
        <w:jc w:val="both"/>
        <w:rPr>
          <w:sz w:val="20"/>
          <w:szCs w:val="20"/>
        </w:rPr>
      </w:pPr>
      <w:r w:rsidRPr="00D62D5F">
        <w:rPr>
          <w:sz w:val="20"/>
          <w:szCs w:val="20"/>
        </w:rPr>
        <w:t>Ymer Berisha</w:t>
      </w:r>
    </w:p>
    <w:p w:rsidR="003E2342" w:rsidRPr="00D62D5F" w:rsidRDefault="003E2342" w:rsidP="003E2342">
      <w:pPr>
        <w:spacing w:line="276" w:lineRule="auto"/>
        <w:jc w:val="both"/>
        <w:rPr>
          <w:sz w:val="20"/>
          <w:szCs w:val="20"/>
        </w:rPr>
      </w:pPr>
      <w:r w:rsidRPr="00D62D5F">
        <w:rPr>
          <w:sz w:val="20"/>
          <w:szCs w:val="20"/>
        </w:rPr>
        <w:t xml:space="preserve"> </w:t>
      </w:r>
    </w:p>
    <w:p w:rsidR="003E2342" w:rsidRPr="00D62D5F" w:rsidRDefault="003E2342" w:rsidP="003E2342">
      <w:pPr>
        <w:spacing w:line="276" w:lineRule="auto"/>
        <w:jc w:val="both"/>
        <w:rPr>
          <w:b/>
          <w:sz w:val="20"/>
          <w:szCs w:val="20"/>
        </w:rPr>
      </w:pPr>
      <w:r w:rsidRPr="00D62D5F">
        <w:rPr>
          <w:sz w:val="20"/>
          <w:szCs w:val="20"/>
        </w:rPr>
        <w:t>Udhëheqës i Njësisë për Komunikim me Publikun</w:t>
      </w:r>
    </w:p>
    <w:p w:rsidR="00262B68" w:rsidRDefault="00262B68" w:rsidP="00D62D5F">
      <w:pPr>
        <w:spacing w:line="360" w:lineRule="auto"/>
        <w:jc w:val="both"/>
        <w:rPr>
          <w:bCs/>
          <w:sz w:val="20"/>
          <w:szCs w:val="20"/>
          <w:lang w:eastAsia="en-US"/>
        </w:rPr>
      </w:pPr>
    </w:p>
    <w:p w:rsidR="00262B68" w:rsidRDefault="00262B68" w:rsidP="00D62D5F">
      <w:pPr>
        <w:spacing w:line="360" w:lineRule="auto"/>
        <w:jc w:val="both"/>
        <w:rPr>
          <w:bCs/>
          <w:sz w:val="20"/>
          <w:szCs w:val="20"/>
          <w:lang w:eastAsia="en-US"/>
        </w:rPr>
      </w:pPr>
    </w:p>
    <w:p w:rsidR="00262B68" w:rsidRDefault="00262B68" w:rsidP="00D62D5F">
      <w:pPr>
        <w:spacing w:line="360" w:lineRule="auto"/>
        <w:jc w:val="both"/>
        <w:rPr>
          <w:bCs/>
          <w:sz w:val="20"/>
          <w:szCs w:val="20"/>
          <w:lang w:eastAsia="en-US"/>
        </w:rPr>
      </w:pPr>
    </w:p>
    <w:p w:rsidR="00262B68" w:rsidRDefault="00262B68" w:rsidP="00D62D5F">
      <w:pPr>
        <w:spacing w:line="360" w:lineRule="auto"/>
        <w:jc w:val="both"/>
        <w:rPr>
          <w:bCs/>
          <w:sz w:val="20"/>
          <w:szCs w:val="20"/>
          <w:lang w:eastAsia="en-US"/>
        </w:rPr>
      </w:pPr>
    </w:p>
    <w:p w:rsidR="00262B68" w:rsidRDefault="00262B68" w:rsidP="00D62D5F">
      <w:pPr>
        <w:spacing w:line="360" w:lineRule="auto"/>
        <w:jc w:val="both"/>
        <w:rPr>
          <w:sz w:val="20"/>
          <w:szCs w:val="20"/>
        </w:rPr>
      </w:pPr>
    </w:p>
    <w:p w:rsidR="00262B68" w:rsidRDefault="00262B68" w:rsidP="00D62D5F">
      <w:pPr>
        <w:spacing w:line="360" w:lineRule="auto"/>
        <w:jc w:val="both"/>
        <w:rPr>
          <w:sz w:val="20"/>
          <w:szCs w:val="20"/>
        </w:rPr>
      </w:pPr>
    </w:p>
    <w:p w:rsidR="003E2342" w:rsidRDefault="003E2342" w:rsidP="00D62D5F">
      <w:pPr>
        <w:spacing w:line="360" w:lineRule="auto"/>
        <w:jc w:val="both"/>
        <w:rPr>
          <w:sz w:val="20"/>
          <w:szCs w:val="20"/>
        </w:rPr>
      </w:pPr>
    </w:p>
    <w:p w:rsidR="00F30FEC" w:rsidRPr="00D62D5F" w:rsidRDefault="00F30FEC" w:rsidP="00D62D5F">
      <w:pPr>
        <w:spacing w:line="360" w:lineRule="auto"/>
        <w:jc w:val="both"/>
        <w:rPr>
          <w:sz w:val="20"/>
          <w:szCs w:val="20"/>
        </w:rPr>
      </w:pPr>
    </w:p>
    <w:p w:rsidR="005F4596" w:rsidRPr="00D62D5F" w:rsidRDefault="005F4596" w:rsidP="00D62D5F">
      <w:pPr>
        <w:jc w:val="both"/>
        <w:rPr>
          <w:b/>
          <w:sz w:val="20"/>
          <w:szCs w:val="20"/>
        </w:rPr>
      </w:pPr>
    </w:p>
    <w:p w:rsidR="00F53961" w:rsidRPr="00D62D5F" w:rsidRDefault="00F53961" w:rsidP="00D62D5F">
      <w:pPr>
        <w:shd w:val="clear" w:color="auto" w:fill="002060"/>
        <w:spacing w:line="276" w:lineRule="auto"/>
        <w:jc w:val="both"/>
        <w:rPr>
          <w:b/>
          <w:sz w:val="20"/>
          <w:szCs w:val="20"/>
        </w:rPr>
      </w:pPr>
      <w:r w:rsidRPr="00D62D5F">
        <w:rPr>
          <w:b/>
          <w:sz w:val="20"/>
          <w:szCs w:val="20"/>
        </w:rPr>
        <w:lastRenderedPageBreak/>
        <w:t>Të dhëna për Konsultime Publike:</w:t>
      </w:r>
    </w:p>
    <w:p w:rsidR="00F53961" w:rsidRPr="00D62D5F" w:rsidRDefault="00F53961" w:rsidP="00D62D5F">
      <w:pPr>
        <w:spacing w:line="276" w:lineRule="auto"/>
        <w:jc w:val="both"/>
        <w:rPr>
          <w:b/>
          <w:sz w:val="20"/>
          <w:szCs w:val="20"/>
        </w:rPr>
      </w:pPr>
    </w:p>
    <w:p w:rsidR="00210907" w:rsidRPr="00D62D5F" w:rsidRDefault="00F53961" w:rsidP="00D62D5F">
      <w:pPr>
        <w:spacing w:line="276" w:lineRule="auto"/>
        <w:jc w:val="both"/>
        <w:rPr>
          <w:sz w:val="20"/>
          <w:szCs w:val="20"/>
        </w:rPr>
      </w:pPr>
      <w:r w:rsidRPr="00D62D5F">
        <w:rPr>
          <w:sz w:val="20"/>
          <w:szCs w:val="20"/>
        </w:rPr>
        <w:t>Publikimi i me kohë i planit për organizimin e konsultimeve publike të planifikuara</w:t>
      </w:r>
      <w:r w:rsidR="006A3BD0" w:rsidRPr="00D62D5F">
        <w:rPr>
          <w:sz w:val="20"/>
          <w:szCs w:val="20"/>
        </w:rPr>
        <w:t xml:space="preserve"> që do</w:t>
      </w:r>
      <w:r w:rsidRPr="00D62D5F">
        <w:rPr>
          <w:sz w:val="20"/>
          <w:szCs w:val="20"/>
        </w:rPr>
        <w:t xml:space="preserve"> të mbahen gjatë vitit 2025: </w:t>
      </w:r>
    </w:p>
    <w:p w:rsidR="009565D6" w:rsidRPr="00D62D5F" w:rsidRDefault="009565D6" w:rsidP="00D62D5F">
      <w:pPr>
        <w:spacing w:line="276" w:lineRule="auto"/>
        <w:jc w:val="both"/>
        <w:rPr>
          <w:sz w:val="20"/>
          <w:szCs w:val="20"/>
        </w:rPr>
      </w:pPr>
    </w:p>
    <w:p w:rsidR="00210907" w:rsidRPr="00D62D5F" w:rsidRDefault="002306A9" w:rsidP="00D62D5F">
      <w:pPr>
        <w:spacing w:line="276" w:lineRule="auto"/>
        <w:jc w:val="both"/>
        <w:rPr>
          <w:sz w:val="20"/>
          <w:szCs w:val="20"/>
        </w:rPr>
      </w:pPr>
      <w:hyperlink r:id="rId9" w:history="1">
        <w:r w:rsidR="00FD260A" w:rsidRPr="00D62D5F">
          <w:rPr>
            <w:rStyle w:val="Hyperlink"/>
            <w:color w:val="0000FF"/>
            <w:sz w:val="20"/>
            <w:szCs w:val="20"/>
          </w:rPr>
          <w:t>https://prizren.rks-gov.net/wp-content/uploads/2025/01/Plani-i-konsultimeve-publike-me-qytetare-per-vitin-2025-PDF-SCAN.pdf</w:t>
        </w:r>
      </w:hyperlink>
      <w:r w:rsidR="00FD260A" w:rsidRPr="00D62D5F">
        <w:rPr>
          <w:color w:val="0000FF"/>
          <w:sz w:val="20"/>
          <w:szCs w:val="20"/>
        </w:rPr>
        <w:t xml:space="preserve"> </w:t>
      </w:r>
      <w:r w:rsidR="006A3BD0" w:rsidRPr="00D62D5F">
        <w:rPr>
          <w:sz w:val="20"/>
          <w:szCs w:val="20"/>
        </w:rPr>
        <w:t xml:space="preserve">. </w:t>
      </w:r>
    </w:p>
    <w:p w:rsidR="00D62D5F" w:rsidRDefault="00D62D5F" w:rsidP="00D62D5F">
      <w:pPr>
        <w:spacing w:line="276" w:lineRule="auto"/>
        <w:jc w:val="both"/>
        <w:rPr>
          <w:sz w:val="20"/>
          <w:szCs w:val="20"/>
        </w:rPr>
      </w:pPr>
    </w:p>
    <w:p w:rsidR="00D62D5F" w:rsidRDefault="00D62D5F" w:rsidP="00D62D5F">
      <w:pPr>
        <w:spacing w:line="276" w:lineRule="auto"/>
        <w:jc w:val="both"/>
        <w:rPr>
          <w:sz w:val="20"/>
          <w:szCs w:val="20"/>
        </w:rPr>
      </w:pPr>
    </w:p>
    <w:p w:rsidR="008E35B3" w:rsidRPr="00D62D5F" w:rsidRDefault="006A3BD0" w:rsidP="00D62D5F">
      <w:pPr>
        <w:spacing w:line="276" w:lineRule="auto"/>
        <w:jc w:val="both"/>
        <w:rPr>
          <w:sz w:val="20"/>
          <w:szCs w:val="20"/>
        </w:rPr>
      </w:pPr>
      <w:r w:rsidRPr="00D62D5F">
        <w:rPr>
          <w:sz w:val="20"/>
          <w:szCs w:val="20"/>
        </w:rPr>
        <w:t>Komuna jonë ka planifikuar të mbajë</w:t>
      </w:r>
      <w:r w:rsidR="00FD260A" w:rsidRPr="00D62D5F">
        <w:rPr>
          <w:sz w:val="20"/>
          <w:szCs w:val="20"/>
        </w:rPr>
        <w:t xml:space="preserve"> 15 konsultime publike</w:t>
      </w:r>
      <w:r w:rsidRPr="00D62D5F">
        <w:rPr>
          <w:sz w:val="20"/>
          <w:szCs w:val="20"/>
        </w:rPr>
        <w:t>,</w:t>
      </w:r>
      <w:r w:rsidR="00FD260A" w:rsidRPr="00D62D5F">
        <w:rPr>
          <w:sz w:val="20"/>
          <w:szCs w:val="20"/>
        </w:rPr>
        <w:t xml:space="preserve"> </w:t>
      </w:r>
      <w:r w:rsidR="00262B68">
        <w:rPr>
          <w:sz w:val="20"/>
          <w:szCs w:val="20"/>
        </w:rPr>
        <w:t>ndërsa janë mbajtur</w:t>
      </w:r>
      <w:r w:rsidR="001358B1" w:rsidRPr="00D62D5F">
        <w:rPr>
          <w:sz w:val="20"/>
          <w:szCs w:val="20"/>
        </w:rPr>
        <w:t xml:space="preserve"> 8 konsultime.</w:t>
      </w:r>
    </w:p>
    <w:p w:rsidR="00466583" w:rsidRPr="00D62D5F" w:rsidRDefault="00466583" w:rsidP="00D62D5F">
      <w:pPr>
        <w:spacing w:line="276" w:lineRule="auto"/>
        <w:jc w:val="both"/>
        <w:rPr>
          <w:sz w:val="20"/>
          <w:szCs w:val="20"/>
        </w:rPr>
      </w:pPr>
    </w:p>
    <w:p w:rsidR="00466583" w:rsidRPr="00D62D5F" w:rsidRDefault="00466583" w:rsidP="00D62D5F">
      <w:pPr>
        <w:spacing w:line="276" w:lineRule="auto"/>
        <w:jc w:val="both"/>
        <w:rPr>
          <w:b/>
          <w:sz w:val="20"/>
          <w:szCs w:val="20"/>
        </w:rPr>
      </w:pPr>
      <w:r w:rsidRPr="00D62D5F">
        <w:rPr>
          <w:b/>
          <w:sz w:val="20"/>
          <w:szCs w:val="20"/>
        </w:rPr>
        <w:t>Tabelori me emra dhe statistika për Konsultimet Publike:</w:t>
      </w:r>
    </w:p>
    <w:p w:rsidR="00E644A6" w:rsidRPr="00D62D5F" w:rsidRDefault="00E644A6" w:rsidP="00D62D5F">
      <w:pPr>
        <w:spacing w:line="276" w:lineRule="auto"/>
        <w:jc w:val="both"/>
        <w:rPr>
          <w:b/>
          <w:sz w:val="20"/>
          <w:szCs w:val="20"/>
        </w:rPr>
      </w:pPr>
    </w:p>
    <w:tbl>
      <w:tblPr>
        <w:tblStyle w:val="TableGrid"/>
        <w:tblW w:w="11520" w:type="dxa"/>
        <w:tblInd w:w="-1085" w:type="dxa"/>
        <w:tblLook w:val="04A0" w:firstRow="1" w:lastRow="0" w:firstColumn="1" w:lastColumn="0" w:noHBand="0" w:noVBand="1"/>
      </w:tblPr>
      <w:tblGrid>
        <w:gridCol w:w="7289"/>
        <w:gridCol w:w="1981"/>
        <w:gridCol w:w="1072"/>
        <w:gridCol w:w="1178"/>
      </w:tblGrid>
      <w:tr w:rsidR="00B84B68" w:rsidRPr="00D62D5F" w:rsidTr="003E2342">
        <w:tc>
          <w:tcPr>
            <w:tcW w:w="7289"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Emri i Konsultimit Publik</w:t>
            </w:r>
          </w:p>
        </w:tc>
        <w:tc>
          <w:tcPr>
            <w:tcW w:w="1981"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N</w:t>
            </w:r>
            <w:r w:rsidR="00746552" w:rsidRPr="00D62D5F">
              <w:rPr>
                <w:sz w:val="20"/>
                <w:szCs w:val="20"/>
              </w:rPr>
              <w:t>r.</w:t>
            </w:r>
            <w:r w:rsidRPr="00D62D5F">
              <w:rPr>
                <w:sz w:val="20"/>
                <w:szCs w:val="20"/>
              </w:rPr>
              <w:t xml:space="preserve"> i pjesëmarrëseve  </w:t>
            </w:r>
          </w:p>
        </w:tc>
        <w:tc>
          <w:tcPr>
            <w:tcW w:w="1072"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Nr:Femra</w:t>
            </w:r>
          </w:p>
        </w:tc>
        <w:tc>
          <w:tcPr>
            <w:tcW w:w="1178"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Nr.Meshkuj</w:t>
            </w:r>
          </w:p>
        </w:tc>
      </w:tr>
      <w:tr w:rsidR="00466583" w:rsidRPr="00D62D5F" w:rsidTr="003E2342">
        <w:tc>
          <w:tcPr>
            <w:tcW w:w="728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1-Rregullore për Transparencë në Komunën e Prizrenit</w:t>
            </w:r>
          </w:p>
        </w:tc>
        <w:tc>
          <w:tcPr>
            <w:tcW w:w="1981"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27</w:t>
            </w:r>
          </w:p>
        </w:tc>
        <w:tc>
          <w:tcPr>
            <w:tcW w:w="1072"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10</w:t>
            </w:r>
          </w:p>
        </w:tc>
        <w:tc>
          <w:tcPr>
            <w:tcW w:w="1178"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17</w:t>
            </w:r>
          </w:p>
        </w:tc>
      </w:tr>
      <w:tr w:rsidR="00466583" w:rsidRPr="00D62D5F" w:rsidTr="003E2342">
        <w:tc>
          <w:tcPr>
            <w:tcW w:w="728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2-Strategjia për sigurinë në institucionet edukative arsimore në Komunën e Prizrenit</w:t>
            </w:r>
          </w:p>
        </w:tc>
        <w:tc>
          <w:tcPr>
            <w:tcW w:w="1981"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40</w:t>
            </w:r>
          </w:p>
        </w:tc>
        <w:tc>
          <w:tcPr>
            <w:tcW w:w="1072"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17</w:t>
            </w:r>
          </w:p>
        </w:tc>
        <w:tc>
          <w:tcPr>
            <w:tcW w:w="1178"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23</w:t>
            </w:r>
          </w:p>
        </w:tc>
      </w:tr>
      <w:tr w:rsidR="00466583" w:rsidRPr="00D62D5F" w:rsidTr="003E2342">
        <w:tc>
          <w:tcPr>
            <w:tcW w:w="728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3-Rregullore Varrim dhe Mirëmbajtjen e Varrezave te Reja të Prizrenit në Landovicë</w:t>
            </w:r>
          </w:p>
        </w:tc>
        <w:tc>
          <w:tcPr>
            <w:tcW w:w="1981"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16</w:t>
            </w:r>
          </w:p>
        </w:tc>
        <w:tc>
          <w:tcPr>
            <w:tcW w:w="1072"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8</w:t>
            </w:r>
          </w:p>
        </w:tc>
        <w:tc>
          <w:tcPr>
            <w:tcW w:w="1178"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8</w:t>
            </w:r>
          </w:p>
        </w:tc>
      </w:tr>
      <w:tr w:rsidR="00466583" w:rsidRPr="00D62D5F" w:rsidTr="003E2342">
        <w:tc>
          <w:tcPr>
            <w:tcW w:w="728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4-Qarkoren e Pare Buxhetore dhe KAB-in 2026/28-kryetari i Komunës, Shaqir Totaj</w:t>
            </w:r>
          </w:p>
        </w:tc>
        <w:tc>
          <w:tcPr>
            <w:tcW w:w="1981"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30</w:t>
            </w:r>
          </w:p>
        </w:tc>
        <w:tc>
          <w:tcPr>
            <w:tcW w:w="1072"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5</w:t>
            </w:r>
          </w:p>
        </w:tc>
        <w:tc>
          <w:tcPr>
            <w:tcW w:w="1178"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25</w:t>
            </w:r>
          </w:p>
        </w:tc>
      </w:tr>
      <w:tr w:rsidR="00466583" w:rsidRPr="00D62D5F" w:rsidTr="003E2342">
        <w:tc>
          <w:tcPr>
            <w:tcW w:w="728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5-Qarkoren e Pare Buxhetore-2026 dhe KAB-in 2026/28-KPF</w:t>
            </w:r>
          </w:p>
        </w:tc>
        <w:tc>
          <w:tcPr>
            <w:tcW w:w="1981"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32</w:t>
            </w:r>
          </w:p>
        </w:tc>
        <w:tc>
          <w:tcPr>
            <w:tcW w:w="1072"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9</w:t>
            </w:r>
          </w:p>
        </w:tc>
        <w:tc>
          <w:tcPr>
            <w:tcW w:w="1178" w:type="dxa"/>
            <w:shd w:val="clear" w:color="auto" w:fill="D0CECE" w:themeFill="background2" w:themeFillShade="E6"/>
          </w:tcPr>
          <w:p w:rsidR="00466583" w:rsidRPr="00D62D5F" w:rsidRDefault="00466583" w:rsidP="003E2342">
            <w:pPr>
              <w:spacing w:line="360" w:lineRule="auto"/>
              <w:jc w:val="center"/>
              <w:rPr>
                <w:sz w:val="20"/>
                <w:szCs w:val="20"/>
              </w:rPr>
            </w:pPr>
            <w:r w:rsidRPr="00D62D5F">
              <w:rPr>
                <w:sz w:val="20"/>
                <w:szCs w:val="20"/>
              </w:rPr>
              <w:t>23</w:t>
            </w:r>
          </w:p>
        </w:tc>
      </w:tr>
      <w:tr w:rsidR="00210907" w:rsidRPr="00D62D5F" w:rsidTr="003E2342">
        <w:tc>
          <w:tcPr>
            <w:tcW w:w="7289" w:type="dxa"/>
            <w:shd w:val="clear" w:color="auto" w:fill="D0CECE" w:themeFill="background2" w:themeFillShade="E6"/>
          </w:tcPr>
          <w:p w:rsidR="00210907" w:rsidRPr="00D62D5F" w:rsidRDefault="00210907" w:rsidP="00D62D5F">
            <w:pPr>
              <w:spacing w:line="360" w:lineRule="auto"/>
              <w:jc w:val="both"/>
              <w:rPr>
                <w:sz w:val="20"/>
                <w:szCs w:val="20"/>
              </w:rPr>
            </w:pPr>
            <w:r w:rsidRPr="00D62D5F">
              <w:rPr>
                <w:sz w:val="20"/>
                <w:szCs w:val="20"/>
              </w:rPr>
              <w:t>6-</w:t>
            </w:r>
            <w:r w:rsidRPr="00D62D5F">
              <w:rPr>
                <w:b/>
                <w:sz w:val="20"/>
                <w:szCs w:val="20"/>
              </w:rPr>
              <w:t xml:space="preserve"> </w:t>
            </w:r>
            <w:r w:rsidRPr="00D62D5F">
              <w:rPr>
                <w:sz w:val="20"/>
                <w:szCs w:val="20"/>
              </w:rPr>
              <w:t>Projekt- Planin Lokal të Veprimit për Përfshirjen e Komuniteteve Rom, Ashkali dhe Egjiptian në Komunën e Prizrenit 2025-2028</w:t>
            </w:r>
          </w:p>
        </w:tc>
        <w:tc>
          <w:tcPr>
            <w:tcW w:w="1981" w:type="dxa"/>
            <w:shd w:val="clear" w:color="auto" w:fill="D0CECE" w:themeFill="background2" w:themeFillShade="E6"/>
          </w:tcPr>
          <w:p w:rsidR="00210907" w:rsidRPr="00D62D5F" w:rsidRDefault="00210907" w:rsidP="003E2342">
            <w:pPr>
              <w:spacing w:line="360" w:lineRule="auto"/>
              <w:jc w:val="center"/>
              <w:rPr>
                <w:sz w:val="20"/>
                <w:szCs w:val="20"/>
              </w:rPr>
            </w:pPr>
            <w:r w:rsidRPr="00D62D5F">
              <w:rPr>
                <w:sz w:val="20"/>
                <w:szCs w:val="20"/>
              </w:rPr>
              <w:t>27</w:t>
            </w:r>
          </w:p>
        </w:tc>
        <w:tc>
          <w:tcPr>
            <w:tcW w:w="1072" w:type="dxa"/>
            <w:shd w:val="clear" w:color="auto" w:fill="D0CECE" w:themeFill="background2" w:themeFillShade="E6"/>
          </w:tcPr>
          <w:p w:rsidR="00210907" w:rsidRPr="00D62D5F" w:rsidRDefault="00210907" w:rsidP="003E2342">
            <w:pPr>
              <w:spacing w:line="360" w:lineRule="auto"/>
              <w:jc w:val="center"/>
              <w:rPr>
                <w:sz w:val="20"/>
                <w:szCs w:val="20"/>
              </w:rPr>
            </w:pPr>
            <w:r w:rsidRPr="00D62D5F">
              <w:rPr>
                <w:sz w:val="20"/>
                <w:szCs w:val="20"/>
              </w:rPr>
              <w:t>9</w:t>
            </w:r>
          </w:p>
        </w:tc>
        <w:tc>
          <w:tcPr>
            <w:tcW w:w="1178" w:type="dxa"/>
            <w:shd w:val="clear" w:color="auto" w:fill="D0CECE" w:themeFill="background2" w:themeFillShade="E6"/>
          </w:tcPr>
          <w:p w:rsidR="00210907" w:rsidRPr="00D62D5F" w:rsidRDefault="00210907" w:rsidP="003E2342">
            <w:pPr>
              <w:spacing w:line="360" w:lineRule="auto"/>
              <w:jc w:val="center"/>
              <w:rPr>
                <w:sz w:val="20"/>
                <w:szCs w:val="20"/>
              </w:rPr>
            </w:pPr>
            <w:r w:rsidRPr="00D62D5F">
              <w:rPr>
                <w:sz w:val="20"/>
                <w:szCs w:val="20"/>
              </w:rPr>
              <w:t>18</w:t>
            </w:r>
          </w:p>
        </w:tc>
      </w:tr>
      <w:tr w:rsidR="00812FAB" w:rsidRPr="00D62D5F" w:rsidTr="003E2342">
        <w:tc>
          <w:tcPr>
            <w:tcW w:w="7289" w:type="dxa"/>
            <w:shd w:val="clear" w:color="auto" w:fill="D0CECE" w:themeFill="background2" w:themeFillShade="E6"/>
          </w:tcPr>
          <w:p w:rsidR="00812FAB" w:rsidRPr="00D62D5F" w:rsidRDefault="00812FAB" w:rsidP="00D62D5F">
            <w:pPr>
              <w:spacing w:line="360" w:lineRule="auto"/>
              <w:jc w:val="both"/>
              <w:rPr>
                <w:sz w:val="20"/>
                <w:szCs w:val="20"/>
              </w:rPr>
            </w:pPr>
            <w:r w:rsidRPr="00D62D5F">
              <w:rPr>
                <w:b/>
                <w:bCs/>
                <w:sz w:val="20"/>
                <w:szCs w:val="20"/>
              </w:rPr>
              <w:t>7-</w:t>
            </w:r>
            <w:r w:rsidRPr="00D62D5F">
              <w:rPr>
                <w:bCs/>
                <w:sz w:val="20"/>
                <w:szCs w:val="20"/>
              </w:rPr>
              <w:t>Plani i Veprimit për Transparencë komunale 2025-2028</w:t>
            </w:r>
          </w:p>
        </w:tc>
        <w:tc>
          <w:tcPr>
            <w:tcW w:w="1981" w:type="dxa"/>
            <w:shd w:val="clear" w:color="auto" w:fill="D0CECE" w:themeFill="background2" w:themeFillShade="E6"/>
          </w:tcPr>
          <w:p w:rsidR="00812FAB" w:rsidRPr="00D62D5F" w:rsidRDefault="00812FAB" w:rsidP="003E2342">
            <w:pPr>
              <w:spacing w:line="360" w:lineRule="auto"/>
              <w:jc w:val="center"/>
              <w:rPr>
                <w:sz w:val="20"/>
                <w:szCs w:val="20"/>
              </w:rPr>
            </w:pPr>
            <w:r w:rsidRPr="00D62D5F">
              <w:rPr>
                <w:sz w:val="20"/>
                <w:szCs w:val="20"/>
              </w:rPr>
              <w:t>10</w:t>
            </w:r>
          </w:p>
        </w:tc>
        <w:tc>
          <w:tcPr>
            <w:tcW w:w="1072" w:type="dxa"/>
            <w:shd w:val="clear" w:color="auto" w:fill="D0CECE" w:themeFill="background2" w:themeFillShade="E6"/>
          </w:tcPr>
          <w:p w:rsidR="00812FAB" w:rsidRPr="00D62D5F" w:rsidRDefault="00812FAB" w:rsidP="003E2342">
            <w:pPr>
              <w:spacing w:line="360" w:lineRule="auto"/>
              <w:jc w:val="center"/>
              <w:rPr>
                <w:sz w:val="20"/>
                <w:szCs w:val="20"/>
              </w:rPr>
            </w:pPr>
            <w:r w:rsidRPr="00D62D5F">
              <w:rPr>
                <w:sz w:val="20"/>
                <w:szCs w:val="20"/>
              </w:rPr>
              <w:t>3</w:t>
            </w:r>
          </w:p>
        </w:tc>
        <w:tc>
          <w:tcPr>
            <w:tcW w:w="1178" w:type="dxa"/>
            <w:shd w:val="clear" w:color="auto" w:fill="D0CECE" w:themeFill="background2" w:themeFillShade="E6"/>
          </w:tcPr>
          <w:p w:rsidR="00812FAB" w:rsidRPr="00D62D5F" w:rsidRDefault="00812FAB" w:rsidP="003E2342">
            <w:pPr>
              <w:spacing w:line="360" w:lineRule="auto"/>
              <w:jc w:val="center"/>
              <w:rPr>
                <w:sz w:val="20"/>
                <w:szCs w:val="20"/>
              </w:rPr>
            </w:pPr>
            <w:r w:rsidRPr="00D62D5F">
              <w:rPr>
                <w:sz w:val="20"/>
                <w:szCs w:val="20"/>
              </w:rPr>
              <w:t>7</w:t>
            </w:r>
          </w:p>
        </w:tc>
      </w:tr>
      <w:tr w:rsidR="00812FAB" w:rsidRPr="00D62D5F" w:rsidTr="003E2342">
        <w:tc>
          <w:tcPr>
            <w:tcW w:w="7289" w:type="dxa"/>
            <w:shd w:val="clear" w:color="auto" w:fill="D0CECE" w:themeFill="background2" w:themeFillShade="E6"/>
          </w:tcPr>
          <w:p w:rsidR="00812FAB" w:rsidRPr="00D62D5F" w:rsidRDefault="00812FAB" w:rsidP="00D62D5F">
            <w:pPr>
              <w:spacing w:line="360" w:lineRule="auto"/>
              <w:jc w:val="both"/>
              <w:rPr>
                <w:b/>
                <w:bCs/>
                <w:sz w:val="20"/>
                <w:szCs w:val="20"/>
              </w:rPr>
            </w:pPr>
            <w:r w:rsidRPr="003E2342">
              <w:rPr>
                <w:bCs/>
                <w:sz w:val="20"/>
                <w:szCs w:val="20"/>
              </w:rPr>
              <w:t>8</w:t>
            </w:r>
            <w:r w:rsidRPr="003E2342">
              <w:rPr>
                <w:b/>
                <w:bCs/>
                <w:sz w:val="20"/>
                <w:szCs w:val="20"/>
              </w:rPr>
              <w:t>-</w:t>
            </w:r>
            <w:r w:rsidRPr="00D62D5F">
              <w:rPr>
                <w:bCs/>
                <w:sz w:val="20"/>
                <w:szCs w:val="20"/>
              </w:rPr>
              <w:t>Vlerësimin e Strategjisë Mjedisore (VSM për Planin Zhvillimor Komunal te Prizrenit 2025-2033</w:t>
            </w:r>
          </w:p>
        </w:tc>
        <w:tc>
          <w:tcPr>
            <w:tcW w:w="1981" w:type="dxa"/>
            <w:shd w:val="clear" w:color="auto" w:fill="D0CECE" w:themeFill="background2" w:themeFillShade="E6"/>
          </w:tcPr>
          <w:p w:rsidR="00812FAB" w:rsidRPr="00D62D5F" w:rsidRDefault="00812FAB" w:rsidP="003E2342">
            <w:pPr>
              <w:spacing w:line="360" w:lineRule="auto"/>
              <w:jc w:val="center"/>
              <w:rPr>
                <w:sz w:val="20"/>
                <w:szCs w:val="20"/>
              </w:rPr>
            </w:pPr>
            <w:r w:rsidRPr="00D62D5F">
              <w:rPr>
                <w:sz w:val="20"/>
                <w:szCs w:val="20"/>
              </w:rPr>
              <w:t>15</w:t>
            </w:r>
          </w:p>
        </w:tc>
        <w:tc>
          <w:tcPr>
            <w:tcW w:w="1072" w:type="dxa"/>
            <w:shd w:val="clear" w:color="auto" w:fill="D0CECE" w:themeFill="background2" w:themeFillShade="E6"/>
          </w:tcPr>
          <w:p w:rsidR="00812FAB" w:rsidRPr="00D62D5F" w:rsidRDefault="00812FAB" w:rsidP="003E2342">
            <w:pPr>
              <w:spacing w:line="360" w:lineRule="auto"/>
              <w:jc w:val="center"/>
              <w:rPr>
                <w:sz w:val="20"/>
                <w:szCs w:val="20"/>
              </w:rPr>
            </w:pPr>
            <w:r w:rsidRPr="00D62D5F">
              <w:rPr>
                <w:sz w:val="20"/>
                <w:szCs w:val="20"/>
              </w:rPr>
              <w:t>4</w:t>
            </w:r>
          </w:p>
        </w:tc>
        <w:tc>
          <w:tcPr>
            <w:tcW w:w="1178" w:type="dxa"/>
            <w:shd w:val="clear" w:color="auto" w:fill="D0CECE" w:themeFill="background2" w:themeFillShade="E6"/>
          </w:tcPr>
          <w:p w:rsidR="00812FAB" w:rsidRPr="00D62D5F" w:rsidRDefault="00812FAB" w:rsidP="003E2342">
            <w:pPr>
              <w:spacing w:line="360" w:lineRule="auto"/>
              <w:jc w:val="center"/>
              <w:rPr>
                <w:sz w:val="20"/>
                <w:szCs w:val="20"/>
              </w:rPr>
            </w:pPr>
            <w:r w:rsidRPr="00D62D5F">
              <w:rPr>
                <w:sz w:val="20"/>
                <w:szCs w:val="20"/>
              </w:rPr>
              <w:t>11</w:t>
            </w:r>
          </w:p>
        </w:tc>
      </w:tr>
      <w:tr w:rsidR="00812FAB" w:rsidRPr="00D62D5F" w:rsidTr="003E2342">
        <w:tc>
          <w:tcPr>
            <w:tcW w:w="7289" w:type="dxa"/>
            <w:shd w:val="clear" w:color="auto" w:fill="D0CECE" w:themeFill="background2" w:themeFillShade="E6"/>
          </w:tcPr>
          <w:p w:rsidR="00812FAB" w:rsidRPr="00D62D5F" w:rsidRDefault="00812FAB" w:rsidP="00D62D5F">
            <w:pPr>
              <w:spacing w:line="360" w:lineRule="auto"/>
              <w:jc w:val="both"/>
              <w:rPr>
                <w:b/>
                <w:sz w:val="20"/>
                <w:szCs w:val="20"/>
              </w:rPr>
            </w:pPr>
            <w:r w:rsidRPr="00D62D5F">
              <w:rPr>
                <w:b/>
                <w:sz w:val="20"/>
                <w:szCs w:val="20"/>
              </w:rPr>
              <w:t>Totali:</w:t>
            </w:r>
          </w:p>
        </w:tc>
        <w:tc>
          <w:tcPr>
            <w:tcW w:w="1981" w:type="dxa"/>
            <w:shd w:val="clear" w:color="auto" w:fill="D0CECE" w:themeFill="background2" w:themeFillShade="E6"/>
          </w:tcPr>
          <w:p w:rsidR="00812FAB" w:rsidRPr="00D62D5F" w:rsidRDefault="00812FAB" w:rsidP="003E2342">
            <w:pPr>
              <w:spacing w:line="360" w:lineRule="auto"/>
              <w:jc w:val="center"/>
              <w:rPr>
                <w:b/>
                <w:sz w:val="20"/>
                <w:szCs w:val="20"/>
              </w:rPr>
            </w:pPr>
            <w:r w:rsidRPr="00D62D5F">
              <w:rPr>
                <w:b/>
                <w:sz w:val="20"/>
                <w:szCs w:val="20"/>
              </w:rPr>
              <w:t>197</w:t>
            </w:r>
          </w:p>
        </w:tc>
        <w:tc>
          <w:tcPr>
            <w:tcW w:w="1072" w:type="dxa"/>
            <w:shd w:val="clear" w:color="auto" w:fill="D0CECE" w:themeFill="background2" w:themeFillShade="E6"/>
          </w:tcPr>
          <w:p w:rsidR="00812FAB" w:rsidRPr="00D62D5F" w:rsidRDefault="00812FAB" w:rsidP="003E2342">
            <w:pPr>
              <w:spacing w:line="360" w:lineRule="auto"/>
              <w:jc w:val="center"/>
              <w:rPr>
                <w:b/>
                <w:sz w:val="20"/>
                <w:szCs w:val="20"/>
              </w:rPr>
            </w:pPr>
            <w:r w:rsidRPr="00D62D5F">
              <w:rPr>
                <w:b/>
                <w:sz w:val="20"/>
                <w:szCs w:val="20"/>
              </w:rPr>
              <w:t>65</w:t>
            </w:r>
          </w:p>
        </w:tc>
        <w:tc>
          <w:tcPr>
            <w:tcW w:w="1178" w:type="dxa"/>
            <w:shd w:val="clear" w:color="auto" w:fill="D0CECE" w:themeFill="background2" w:themeFillShade="E6"/>
          </w:tcPr>
          <w:p w:rsidR="00812FAB" w:rsidRPr="00D62D5F" w:rsidRDefault="00812FAB" w:rsidP="003E2342">
            <w:pPr>
              <w:spacing w:line="360" w:lineRule="auto"/>
              <w:jc w:val="center"/>
              <w:rPr>
                <w:b/>
                <w:sz w:val="20"/>
                <w:szCs w:val="20"/>
              </w:rPr>
            </w:pPr>
            <w:r w:rsidRPr="00D62D5F">
              <w:rPr>
                <w:b/>
                <w:sz w:val="20"/>
                <w:szCs w:val="20"/>
              </w:rPr>
              <w:t>132</w:t>
            </w:r>
          </w:p>
        </w:tc>
      </w:tr>
    </w:tbl>
    <w:p w:rsidR="00466583" w:rsidRPr="00D62D5F" w:rsidRDefault="00466583" w:rsidP="00D62D5F">
      <w:pPr>
        <w:jc w:val="both"/>
        <w:rPr>
          <w:sz w:val="20"/>
          <w:szCs w:val="20"/>
        </w:rPr>
      </w:pPr>
    </w:p>
    <w:p w:rsidR="00466583" w:rsidRPr="00D62D5F" w:rsidRDefault="00466583" w:rsidP="00D62D5F">
      <w:pPr>
        <w:jc w:val="both"/>
        <w:rPr>
          <w:sz w:val="20"/>
          <w:szCs w:val="20"/>
        </w:rPr>
      </w:pPr>
    </w:p>
    <w:p w:rsidR="00F53961" w:rsidRPr="00D62D5F" w:rsidRDefault="00F53961" w:rsidP="00D62D5F">
      <w:pPr>
        <w:jc w:val="both"/>
        <w:rPr>
          <w:b/>
          <w:sz w:val="20"/>
          <w:szCs w:val="20"/>
        </w:rPr>
      </w:pPr>
    </w:p>
    <w:p w:rsidR="00466583" w:rsidRPr="00D62D5F" w:rsidRDefault="00466583" w:rsidP="00D62D5F">
      <w:pPr>
        <w:jc w:val="both"/>
        <w:rPr>
          <w:b/>
          <w:sz w:val="20"/>
          <w:szCs w:val="20"/>
        </w:rPr>
      </w:pPr>
    </w:p>
    <w:p w:rsidR="005F4596" w:rsidRPr="00D62D5F" w:rsidRDefault="005F4596" w:rsidP="00D62D5F">
      <w:pPr>
        <w:jc w:val="both"/>
        <w:rPr>
          <w:b/>
          <w:sz w:val="20"/>
          <w:szCs w:val="20"/>
        </w:rPr>
      </w:pPr>
    </w:p>
    <w:p w:rsidR="005F4596" w:rsidRPr="00D62D5F" w:rsidRDefault="005F4596" w:rsidP="00D62D5F">
      <w:pPr>
        <w:jc w:val="both"/>
        <w:rPr>
          <w:b/>
          <w:sz w:val="20"/>
          <w:szCs w:val="20"/>
        </w:rPr>
      </w:pPr>
    </w:p>
    <w:p w:rsidR="005F4596" w:rsidRPr="00D62D5F" w:rsidRDefault="005F4596" w:rsidP="00D62D5F">
      <w:pPr>
        <w:jc w:val="both"/>
        <w:rPr>
          <w:b/>
          <w:sz w:val="20"/>
          <w:szCs w:val="20"/>
        </w:rPr>
      </w:pPr>
    </w:p>
    <w:p w:rsidR="005F4596" w:rsidRPr="00D62D5F" w:rsidRDefault="005F4596" w:rsidP="00D62D5F">
      <w:pPr>
        <w:jc w:val="both"/>
        <w:rPr>
          <w:b/>
          <w:sz w:val="20"/>
          <w:szCs w:val="20"/>
        </w:rPr>
      </w:pPr>
    </w:p>
    <w:p w:rsidR="005F4596" w:rsidRDefault="005F4596"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262B68" w:rsidRDefault="00262B68"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3D5807" w:rsidRDefault="003D5807" w:rsidP="00D62D5F">
      <w:pPr>
        <w:jc w:val="both"/>
        <w:rPr>
          <w:b/>
          <w:sz w:val="20"/>
          <w:szCs w:val="20"/>
        </w:rPr>
      </w:pPr>
    </w:p>
    <w:p w:rsidR="00262B68" w:rsidRDefault="00262B68" w:rsidP="00D62D5F">
      <w:pPr>
        <w:jc w:val="both"/>
        <w:rPr>
          <w:b/>
          <w:sz w:val="20"/>
          <w:szCs w:val="20"/>
        </w:rPr>
      </w:pPr>
    </w:p>
    <w:p w:rsidR="003E2342" w:rsidRDefault="003E2342" w:rsidP="00D62D5F">
      <w:pPr>
        <w:jc w:val="both"/>
        <w:rPr>
          <w:b/>
          <w:sz w:val="20"/>
          <w:szCs w:val="20"/>
        </w:rPr>
      </w:pPr>
    </w:p>
    <w:p w:rsidR="003E2342" w:rsidRPr="00D62D5F" w:rsidRDefault="003E2342" w:rsidP="00D62D5F">
      <w:pPr>
        <w:jc w:val="both"/>
        <w:rPr>
          <w:b/>
          <w:sz w:val="20"/>
          <w:szCs w:val="20"/>
        </w:rPr>
      </w:pPr>
    </w:p>
    <w:p w:rsidR="009565D6" w:rsidRPr="00D62D5F" w:rsidRDefault="009565D6" w:rsidP="00D62D5F">
      <w:pPr>
        <w:jc w:val="both"/>
        <w:rPr>
          <w:b/>
          <w:sz w:val="20"/>
          <w:szCs w:val="20"/>
        </w:rPr>
      </w:pPr>
    </w:p>
    <w:p w:rsidR="00E644A6" w:rsidRPr="00D62D5F" w:rsidRDefault="00E644A6" w:rsidP="00D62D5F">
      <w:pPr>
        <w:jc w:val="both"/>
        <w:rPr>
          <w:b/>
          <w:sz w:val="20"/>
          <w:szCs w:val="20"/>
        </w:rPr>
      </w:pPr>
    </w:p>
    <w:p w:rsidR="00F53961" w:rsidRPr="00D62D5F" w:rsidRDefault="006A3BD0" w:rsidP="00D62D5F">
      <w:pPr>
        <w:shd w:val="clear" w:color="auto" w:fill="002060"/>
        <w:spacing w:line="276" w:lineRule="auto"/>
        <w:jc w:val="both"/>
        <w:rPr>
          <w:b/>
          <w:sz w:val="20"/>
          <w:szCs w:val="20"/>
        </w:rPr>
      </w:pPr>
      <w:r w:rsidRPr="00D62D5F">
        <w:rPr>
          <w:b/>
          <w:sz w:val="20"/>
          <w:szCs w:val="20"/>
        </w:rPr>
        <w:lastRenderedPageBreak/>
        <w:t>Të dhëna për Buxhetim</w:t>
      </w:r>
      <w:r w:rsidR="00F53961" w:rsidRPr="00D62D5F">
        <w:rPr>
          <w:b/>
          <w:sz w:val="20"/>
          <w:szCs w:val="20"/>
        </w:rPr>
        <w:t xml:space="preserve"> me Pjesëmarrje:</w:t>
      </w:r>
    </w:p>
    <w:p w:rsidR="008E35B3" w:rsidRPr="00D62D5F" w:rsidRDefault="008E35B3" w:rsidP="00D62D5F">
      <w:pPr>
        <w:spacing w:line="276" w:lineRule="auto"/>
        <w:jc w:val="both"/>
        <w:rPr>
          <w:sz w:val="20"/>
          <w:szCs w:val="20"/>
        </w:rPr>
      </w:pPr>
    </w:p>
    <w:p w:rsidR="008E35B3" w:rsidRPr="00D62D5F" w:rsidRDefault="006A3BD0" w:rsidP="00D62D5F">
      <w:pPr>
        <w:spacing w:line="276" w:lineRule="auto"/>
        <w:jc w:val="both"/>
        <w:rPr>
          <w:sz w:val="20"/>
          <w:szCs w:val="20"/>
        </w:rPr>
      </w:pPr>
      <w:r w:rsidRPr="00D62D5F">
        <w:rPr>
          <w:sz w:val="20"/>
          <w:szCs w:val="20"/>
        </w:rPr>
        <w:t>Në afat ligjor kemi bërë publikimin e</w:t>
      </w:r>
      <w:r w:rsidR="008E35B3" w:rsidRPr="00D62D5F">
        <w:rPr>
          <w:sz w:val="20"/>
          <w:szCs w:val="20"/>
        </w:rPr>
        <w:t xml:space="preserve"> </w:t>
      </w:r>
      <w:r w:rsidR="00FD260A" w:rsidRPr="00D62D5F">
        <w:rPr>
          <w:sz w:val="20"/>
          <w:szCs w:val="20"/>
        </w:rPr>
        <w:t>kalendarit</w:t>
      </w:r>
      <w:r w:rsidRPr="00D62D5F">
        <w:rPr>
          <w:sz w:val="20"/>
          <w:szCs w:val="20"/>
        </w:rPr>
        <w:t>, përfshirë</w:t>
      </w:r>
      <w:r w:rsidR="008E35B3" w:rsidRPr="00D62D5F">
        <w:rPr>
          <w:sz w:val="20"/>
          <w:szCs w:val="20"/>
        </w:rPr>
        <w:t xml:space="preserve"> të gjitha detajet për organizimin e Buxhetimit me Pjesëmarrje</w:t>
      </w:r>
      <w:r w:rsidRPr="00D62D5F">
        <w:rPr>
          <w:sz w:val="20"/>
          <w:szCs w:val="20"/>
        </w:rPr>
        <w:t xml:space="preserve"> për vitin 2026</w:t>
      </w:r>
      <w:r w:rsidR="008E35B3" w:rsidRPr="00D62D5F">
        <w:rPr>
          <w:sz w:val="20"/>
          <w:szCs w:val="20"/>
        </w:rPr>
        <w:t xml:space="preserve">: </w:t>
      </w:r>
    </w:p>
    <w:p w:rsidR="009565D6" w:rsidRPr="00D62D5F" w:rsidRDefault="009565D6" w:rsidP="00D62D5F">
      <w:pPr>
        <w:spacing w:line="276" w:lineRule="auto"/>
        <w:jc w:val="both"/>
        <w:rPr>
          <w:sz w:val="20"/>
          <w:szCs w:val="20"/>
        </w:rPr>
      </w:pPr>
    </w:p>
    <w:p w:rsidR="00FD260A" w:rsidRPr="00D62D5F" w:rsidRDefault="002306A9" w:rsidP="00D62D5F">
      <w:pPr>
        <w:spacing w:line="276" w:lineRule="auto"/>
        <w:jc w:val="both"/>
        <w:rPr>
          <w:sz w:val="20"/>
          <w:szCs w:val="20"/>
        </w:rPr>
      </w:pPr>
      <w:hyperlink r:id="rId10" w:history="1">
        <w:r w:rsidR="008E35B3" w:rsidRPr="00D62D5F">
          <w:rPr>
            <w:rStyle w:val="Hyperlink"/>
            <w:color w:val="0000FF"/>
            <w:sz w:val="20"/>
            <w:szCs w:val="20"/>
          </w:rPr>
          <w:t>https://prizren.rks-gov.net/wp-content/uploads/2025/04/Kalendari-i-takimeve-publike-per-Buxhetim-me-Pjesemarrje-per-vitin-2025-Shq-Bosh-Tur.pdf</w:t>
        </w:r>
      </w:hyperlink>
      <w:r w:rsidR="008E35B3" w:rsidRPr="00D62D5F">
        <w:rPr>
          <w:color w:val="0000FF"/>
          <w:sz w:val="20"/>
          <w:szCs w:val="20"/>
        </w:rPr>
        <w:t xml:space="preserve"> </w:t>
      </w:r>
      <w:r w:rsidR="00FD260A" w:rsidRPr="00D62D5F">
        <w:rPr>
          <w:sz w:val="20"/>
          <w:szCs w:val="20"/>
        </w:rPr>
        <w:t xml:space="preserve">. </w:t>
      </w:r>
    </w:p>
    <w:p w:rsidR="00D1562E" w:rsidRPr="00D62D5F" w:rsidRDefault="00D1562E" w:rsidP="00D62D5F">
      <w:pPr>
        <w:spacing w:line="276" w:lineRule="auto"/>
        <w:jc w:val="both"/>
        <w:rPr>
          <w:sz w:val="20"/>
          <w:szCs w:val="20"/>
        </w:rPr>
      </w:pPr>
    </w:p>
    <w:p w:rsidR="00FD260A" w:rsidRPr="00D62D5F" w:rsidRDefault="006A3BD0" w:rsidP="00D62D5F">
      <w:pPr>
        <w:spacing w:line="276" w:lineRule="auto"/>
        <w:jc w:val="both"/>
        <w:rPr>
          <w:sz w:val="20"/>
          <w:szCs w:val="20"/>
        </w:rPr>
      </w:pPr>
      <w:r w:rsidRPr="00D62D5F">
        <w:rPr>
          <w:sz w:val="20"/>
          <w:szCs w:val="20"/>
        </w:rPr>
        <w:t>Sipas planifikimit paraprak kemi</w:t>
      </w:r>
      <w:r w:rsidR="00FD260A" w:rsidRPr="00D62D5F">
        <w:rPr>
          <w:sz w:val="20"/>
          <w:szCs w:val="20"/>
        </w:rPr>
        <w:t xml:space="preserve"> mbajtur </w:t>
      </w:r>
      <w:r w:rsidR="00FD260A" w:rsidRPr="00D62D5F">
        <w:rPr>
          <w:b/>
          <w:sz w:val="20"/>
          <w:szCs w:val="20"/>
        </w:rPr>
        <w:t>7</w:t>
      </w:r>
      <w:r w:rsidR="00FD260A" w:rsidRPr="00D62D5F">
        <w:rPr>
          <w:sz w:val="20"/>
          <w:szCs w:val="20"/>
        </w:rPr>
        <w:t xml:space="preserve"> takime publike me qytetarë </w:t>
      </w:r>
      <w:r w:rsidR="00321156" w:rsidRPr="00D62D5F">
        <w:rPr>
          <w:sz w:val="20"/>
          <w:szCs w:val="20"/>
        </w:rPr>
        <w:t xml:space="preserve"> për Buxhetimin me Pjesëmarrje </w:t>
      </w:r>
      <w:r w:rsidR="00FD260A" w:rsidRPr="00D62D5F">
        <w:rPr>
          <w:sz w:val="20"/>
          <w:szCs w:val="20"/>
        </w:rPr>
        <w:t xml:space="preserve">në </w:t>
      </w:r>
      <w:r w:rsidR="00FD260A" w:rsidRPr="00D62D5F">
        <w:rPr>
          <w:b/>
          <w:sz w:val="20"/>
          <w:szCs w:val="20"/>
        </w:rPr>
        <w:t xml:space="preserve">7 </w:t>
      </w:r>
      <w:r w:rsidR="00FD260A" w:rsidRPr="00D62D5F">
        <w:rPr>
          <w:sz w:val="20"/>
          <w:szCs w:val="20"/>
        </w:rPr>
        <w:t>lokalitete</w:t>
      </w:r>
      <w:r w:rsidRPr="00D62D5F">
        <w:rPr>
          <w:sz w:val="20"/>
          <w:szCs w:val="20"/>
        </w:rPr>
        <w:t xml:space="preserve"> urbane dhe rurale</w:t>
      </w:r>
      <w:r w:rsidR="00FD260A" w:rsidRPr="00D62D5F">
        <w:rPr>
          <w:sz w:val="20"/>
          <w:szCs w:val="20"/>
        </w:rPr>
        <w:t>: Në fshatin Malësi e Re, lagjen “Bylbyldere”, lagjen “Ralini”, në fshatin Hoçë e Qytetit, në fshatin Mushnikovë dhe në lagjet “11 Marsi”</w:t>
      </w:r>
      <w:r w:rsidRPr="00D62D5F">
        <w:rPr>
          <w:sz w:val="20"/>
          <w:szCs w:val="20"/>
        </w:rPr>
        <w:t xml:space="preserve"> </w:t>
      </w:r>
      <w:r w:rsidR="00FD260A" w:rsidRPr="00D62D5F">
        <w:rPr>
          <w:sz w:val="20"/>
          <w:szCs w:val="20"/>
        </w:rPr>
        <w:t xml:space="preserve">e “2 Korriku”. </w:t>
      </w:r>
    </w:p>
    <w:p w:rsidR="00DD6C38" w:rsidRPr="00D62D5F" w:rsidRDefault="00DD6C38" w:rsidP="00D62D5F">
      <w:pPr>
        <w:spacing w:line="276" w:lineRule="auto"/>
        <w:jc w:val="both"/>
        <w:rPr>
          <w:sz w:val="20"/>
          <w:szCs w:val="20"/>
        </w:rPr>
      </w:pPr>
    </w:p>
    <w:p w:rsidR="008E35B3" w:rsidRPr="00D62D5F" w:rsidRDefault="00FD260A" w:rsidP="00D62D5F">
      <w:pPr>
        <w:spacing w:line="276" w:lineRule="auto"/>
        <w:jc w:val="both"/>
        <w:rPr>
          <w:sz w:val="20"/>
          <w:szCs w:val="20"/>
        </w:rPr>
      </w:pPr>
      <w:r w:rsidRPr="00D62D5F">
        <w:rPr>
          <w:sz w:val="20"/>
          <w:szCs w:val="20"/>
        </w:rPr>
        <w:t xml:space="preserve">Përmes këtij procesi qytetarët në takimin e </w:t>
      </w:r>
      <w:r w:rsidR="00321156" w:rsidRPr="00D62D5F">
        <w:rPr>
          <w:sz w:val="20"/>
          <w:szCs w:val="20"/>
        </w:rPr>
        <w:t>parë i kanë propozuar projektet</w:t>
      </w:r>
      <w:r w:rsidR="00A83C57" w:rsidRPr="00D62D5F">
        <w:rPr>
          <w:sz w:val="20"/>
          <w:szCs w:val="20"/>
        </w:rPr>
        <w:t xml:space="preserve"> e tyre, kurse në takimin e dytë kanë votuar për projektet e propozuara dhe projekti që ka marrë ë së shumti vota do të jetë pjesë e buxhetit për vitin 2026.</w:t>
      </w:r>
    </w:p>
    <w:p w:rsidR="00466583" w:rsidRPr="00D62D5F" w:rsidRDefault="00466583" w:rsidP="00D62D5F">
      <w:pPr>
        <w:spacing w:line="276" w:lineRule="auto"/>
        <w:jc w:val="both"/>
        <w:rPr>
          <w:sz w:val="20"/>
          <w:szCs w:val="20"/>
        </w:rPr>
      </w:pPr>
    </w:p>
    <w:p w:rsidR="00466583" w:rsidRPr="00D62D5F" w:rsidRDefault="00466583" w:rsidP="00D62D5F">
      <w:pPr>
        <w:spacing w:line="276" w:lineRule="auto"/>
        <w:jc w:val="both"/>
        <w:rPr>
          <w:b/>
          <w:sz w:val="20"/>
          <w:szCs w:val="20"/>
        </w:rPr>
      </w:pPr>
      <w:r w:rsidRPr="00D62D5F">
        <w:rPr>
          <w:b/>
          <w:sz w:val="20"/>
          <w:szCs w:val="20"/>
        </w:rPr>
        <w:t>Tabelori për Buxhetim me Pjesëmarrje:</w:t>
      </w:r>
    </w:p>
    <w:p w:rsidR="005F4596" w:rsidRPr="00D62D5F" w:rsidRDefault="005F4596" w:rsidP="00D62D5F">
      <w:pPr>
        <w:jc w:val="both"/>
        <w:rPr>
          <w:b/>
          <w:sz w:val="20"/>
          <w:szCs w:val="20"/>
        </w:rPr>
      </w:pPr>
    </w:p>
    <w:tbl>
      <w:tblPr>
        <w:tblStyle w:val="TableGrid"/>
        <w:tblW w:w="11450" w:type="dxa"/>
        <w:tblInd w:w="-1085" w:type="dxa"/>
        <w:tblLook w:val="04A0" w:firstRow="1" w:lastRow="0" w:firstColumn="1" w:lastColumn="0" w:noHBand="0" w:noVBand="1"/>
      </w:tblPr>
      <w:tblGrid>
        <w:gridCol w:w="6660"/>
        <w:gridCol w:w="2069"/>
        <w:gridCol w:w="1351"/>
        <w:gridCol w:w="1370"/>
      </w:tblGrid>
      <w:tr w:rsidR="00466583" w:rsidRPr="00D62D5F" w:rsidTr="007516C0">
        <w:tc>
          <w:tcPr>
            <w:tcW w:w="6660"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Emri i Buxhetimit me Pjesëmarrje</w:t>
            </w:r>
          </w:p>
        </w:tc>
        <w:tc>
          <w:tcPr>
            <w:tcW w:w="2069"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 xml:space="preserve">Numri i pjesëmarrëseve  </w:t>
            </w:r>
          </w:p>
        </w:tc>
        <w:tc>
          <w:tcPr>
            <w:tcW w:w="1351"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Nr:Femra</w:t>
            </w:r>
          </w:p>
        </w:tc>
        <w:tc>
          <w:tcPr>
            <w:tcW w:w="1370"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Nr.Meshkuj</w:t>
            </w:r>
          </w:p>
        </w:tc>
      </w:tr>
      <w:tr w:rsidR="00466583" w:rsidRPr="00D62D5F" w:rsidTr="007516C0">
        <w:tc>
          <w:tcPr>
            <w:tcW w:w="6660" w:type="dxa"/>
            <w:shd w:val="clear" w:color="auto" w:fill="D0CECE" w:themeFill="background2" w:themeFillShade="E6"/>
          </w:tcPr>
          <w:p w:rsidR="00466583" w:rsidRPr="00D62D5F" w:rsidRDefault="00466583" w:rsidP="00D62D5F">
            <w:pPr>
              <w:jc w:val="both"/>
              <w:rPr>
                <w:sz w:val="20"/>
                <w:szCs w:val="20"/>
              </w:rPr>
            </w:pPr>
            <w:r w:rsidRPr="00D62D5F">
              <w:rPr>
                <w:sz w:val="20"/>
                <w:szCs w:val="20"/>
              </w:rPr>
              <w:t>1-</w:t>
            </w:r>
            <w:r w:rsidR="000D1F3F" w:rsidRPr="00D62D5F">
              <w:rPr>
                <w:sz w:val="20"/>
                <w:szCs w:val="20"/>
              </w:rPr>
              <w:t xml:space="preserve">Buxhetimi me Pjesëmarrje në </w:t>
            </w:r>
            <w:r w:rsidRPr="00D62D5F">
              <w:rPr>
                <w:sz w:val="20"/>
                <w:szCs w:val="20"/>
              </w:rPr>
              <w:t xml:space="preserve">fshatin Malësi e Re </w:t>
            </w:r>
          </w:p>
        </w:tc>
        <w:tc>
          <w:tcPr>
            <w:tcW w:w="206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51</w:t>
            </w:r>
          </w:p>
        </w:tc>
        <w:tc>
          <w:tcPr>
            <w:tcW w:w="1351"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3</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48</w:t>
            </w:r>
          </w:p>
        </w:tc>
      </w:tr>
      <w:tr w:rsidR="00466583" w:rsidRPr="00D62D5F" w:rsidTr="007516C0">
        <w:tc>
          <w:tcPr>
            <w:tcW w:w="6660" w:type="dxa"/>
            <w:shd w:val="clear" w:color="auto" w:fill="D0CECE" w:themeFill="background2" w:themeFillShade="E6"/>
          </w:tcPr>
          <w:p w:rsidR="00466583" w:rsidRPr="00D62D5F" w:rsidRDefault="000D1F3F" w:rsidP="00D62D5F">
            <w:pPr>
              <w:spacing w:line="360" w:lineRule="auto"/>
              <w:jc w:val="both"/>
              <w:rPr>
                <w:sz w:val="20"/>
                <w:szCs w:val="20"/>
              </w:rPr>
            </w:pPr>
            <w:r w:rsidRPr="00D62D5F">
              <w:rPr>
                <w:sz w:val="20"/>
                <w:szCs w:val="20"/>
              </w:rPr>
              <w:t>2-Buxhetimi me Pjesëmarrje në</w:t>
            </w:r>
            <w:r w:rsidR="00466583" w:rsidRPr="00D62D5F">
              <w:rPr>
                <w:sz w:val="20"/>
                <w:szCs w:val="20"/>
              </w:rPr>
              <w:t xml:space="preserve"> lagjen “Bylbyldere”-Prizren </w:t>
            </w:r>
          </w:p>
        </w:tc>
        <w:tc>
          <w:tcPr>
            <w:tcW w:w="206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148</w:t>
            </w:r>
          </w:p>
        </w:tc>
        <w:tc>
          <w:tcPr>
            <w:tcW w:w="1351"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54</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94</w:t>
            </w:r>
          </w:p>
        </w:tc>
      </w:tr>
      <w:tr w:rsidR="00466583" w:rsidRPr="00D62D5F" w:rsidTr="007516C0">
        <w:tc>
          <w:tcPr>
            <w:tcW w:w="6660" w:type="dxa"/>
            <w:shd w:val="clear" w:color="auto" w:fill="D0CECE" w:themeFill="background2" w:themeFillShade="E6"/>
          </w:tcPr>
          <w:p w:rsidR="00466583" w:rsidRPr="00D62D5F" w:rsidRDefault="000D1F3F" w:rsidP="00D62D5F">
            <w:pPr>
              <w:spacing w:line="360" w:lineRule="auto"/>
              <w:jc w:val="both"/>
              <w:rPr>
                <w:sz w:val="20"/>
                <w:szCs w:val="20"/>
              </w:rPr>
            </w:pPr>
            <w:r w:rsidRPr="00D62D5F">
              <w:rPr>
                <w:sz w:val="20"/>
                <w:szCs w:val="20"/>
              </w:rPr>
              <w:t>3-Buxhetimi me Pjesëmarrje në</w:t>
            </w:r>
            <w:r w:rsidR="00466583" w:rsidRPr="00D62D5F">
              <w:rPr>
                <w:sz w:val="20"/>
                <w:szCs w:val="20"/>
              </w:rPr>
              <w:t xml:space="preserve"> lagjen “Ralini”-Prizren </w:t>
            </w:r>
          </w:p>
        </w:tc>
        <w:tc>
          <w:tcPr>
            <w:tcW w:w="206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26</w:t>
            </w:r>
          </w:p>
        </w:tc>
        <w:tc>
          <w:tcPr>
            <w:tcW w:w="1351"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3</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23</w:t>
            </w:r>
          </w:p>
        </w:tc>
      </w:tr>
      <w:tr w:rsidR="00466583" w:rsidRPr="00D62D5F" w:rsidTr="007516C0">
        <w:tc>
          <w:tcPr>
            <w:tcW w:w="6660" w:type="dxa"/>
            <w:shd w:val="clear" w:color="auto" w:fill="D0CECE" w:themeFill="background2" w:themeFillShade="E6"/>
          </w:tcPr>
          <w:p w:rsidR="00466583" w:rsidRPr="00D62D5F" w:rsidRDefault="000D1F3F" w:rsidP="00D62D5F">
            <w:pPr>
              <w:spacing w:line="360" w:lineRule="auto"/>
              <w:jc w:val="both"/>
              <w:rPr>
                <w:sz w:val="20"/>
                <w:szCs w:val="20"/>
              </w:rPr>
            </w:pPr>
            <w:r w:rsidRPr="00D62D5F">
              <w:rPr>
                <w:sz w:val="20"/>
                <w:szCs w:val="20"/>
              </w:rPr>
              <w:t>4-Buxhetimi me Pjesëmarrje në</w:t>
            </w:r>
            <w:r w:rsidR="00466583" w:rsidRPr="00D62D5F">
              <w:rPr>
                <w:sz w:val="20"/>
                <w:szCs w:val="20"/>
              </w:rPr>
              <w:t xml:space="preserve"> fshatin Hoçë e Qytetit </w:t>
            </w:r>
          </w:p>
        </w:tc>
        <w:tc>
          <w:tcPr>
            <w:tcW w:w="206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24</w:t>
            </w:r>
          </w:p>
        </w:tc>
        <w:tc>
          <w:tcPr>
            <w:tcW w:w="1351"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22</w:t>
            </w:r>
          </w:p>
        </w:tc>
      </w:tr>
      <w:tr w:rsidR="00466583" w:rsidRPr="00D62D5F" w:rsidTr="007516C0">
        <w:tc>
          <w:tcPr>
            <w:tcW w:w="6660" w:type="dxa"/>
            <w:shd w:val="clear" w:color="auto" w:fill="D0CECE" w:themeFill="background2" w:themeFillShade="E6"/>
          </w:tcPr>
          <w:p w:rsidR="00466583" w:rsidRPr="00D62D5F" w:rsidRDefault="000D1F3F" w:rsidP="00D62D5F">
            <w:pPr>
              <w:spacing w:line="360" w:lineRule="auto"/>
              <w:jc w:val="both"/>
              <w:rPr>
                <w:sz w:val="20"/>
                <w:szCs w:val="20"/>
              </w:rPr>
            </w:pPr>
            <w:r w:rsidRPr="00D62D5F">
              <w:rPr>
                <w:sz w:val="20"/>
                <w:szCs w:val="20"/>
              </w:rPr>
              <w:t>5-Buxhetimi me Pjesëmarrje në</w:t>
            </w:r>
            <w:r w:rsidR="00466583" w:rsidRPr="00D62D5F">
              <w:rPr>
                <w:sz w:val="20"/>
                <w:szCs w:val="20"/>
              </w:rPr>
              <w:t xml:space="preserve"> fshatin Mushnikovë </w:t>
            </w:r>
          </w:p>
        </w:tc>
        <w:tc>
          <w:tcPr>
            <w:tcW w:w="206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52</w:t>
            </w:r>
          </w:p>
        </w:tc>
        <w:tc>
          <w:tcPr>
            <w:tcW w:w="1351"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1</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51</w:t>
            </w:r>
          </w:p>
        </w:tc>
      </w:tr>
      <w:tr w:rsidR="00466583" w:rsidRPr="00D62D5F" w:rsidTr="007516C0">
        <w:tc>
          <w:tcPr>
            <w:tcW w:w="6660" w:type="dxa"/>
            <w:shd w:val="clear" w:color="auto" w:fill="D0CECE" w:themeFill="background2" w:themeFillShade="E6"/>
          </w:tcPr>
          <w:p w:rsidR="00466583" w:rsidRPr="00D62D5F" w:rsidRDefault="000D1F3F" w:rsidP="00D62D5F">
            <w:pPr>
              <w:spacing w:line="360" w:lineRule="auto"/>
              <w:jc w:val="both"/>
              <w:rPr>
                <w:sz w:val="20"/>
                <w:szCs w:val="20"/>
              </w:rPr>
            </w:pPr>
            <w:r w:rsidRPr="00D62D5F">
              <w:rPr>
                <w:sz w:val="20"/>
                <w:szCs w:val="20"/>
              </w:rPr>
              <w:t>6-Buxhetimi me Pjesëmarrje në</w:t>
            </w:r>
            <w:r w:rsidR="00466583" w:rsidRPr="00D62D5F">
              <w:rPr>
                <w:sz w:val="20"/>
                <w:szCs w:val="20"/>
              </w:rPr>
              <w:t xml:space="preserve"> fshatin Romajë</w:t>
            </w:r>
          </w:p>
        </w:tc>
        <w:tc>
          <w:tcPr>
            <w:tcW w:w="206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33</w:t>
            </w:r>
          </w:p>
        </w:tc>
        <w:tc>
          <w:tcPr>
            <w:tcW w:w="1351"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31</w:t>
            </w:r>
          </w:p>
        </w:tc>
      </w:tr>
      <w:tr w:rsidR="00466583" w:rsidRPr="00D62D5F" w:rsidTr="007516C0">
        <w:tc>
          <w:tcPr>
            <w:tcW w:w="6660" w:type="dxa"/>
            <w:shd w:val="clear" w:color="auto" w:fill="D0CECE" w:themeFill="background2" w:themeFillShade="E6"/>
          </w:tcPr>
          <w:p w:rsidR="00466583" w:rsidRPr="00D62D5F" w:rsidRDefault="000D1F3F" w:rsidP="00D62D5F">
            <w:pPr>
              <w:spacing w:line="360" w:lineRule="auto"/>
              <w:jc w:val="both"/>
              <w:rPr>
                <w:sz w:val="20"/>
                <w:szCs w:val="20"/>
              </w:rPr>
            </w:pPr>
            <w:r w:rsidRPr="00D62D5F">
              <w:rPr>
                <w:sz w:val="20"/>
                <w:szCs w:val="20"/>
              </w:rPr>
              <w:t>7-Buxhetimi me Pjesëmarrje në</w:t>
            </w:r>
            <w:r w:rsidR="00466583" w:rsidRPr="00D62D5F">
              <w:rPr>
                <w:sz w:val="20"/>
                <w:szCs w:val="20"/>
              </w:rPr>
              <w:t xml:space="preserve"> lagjet “11 Marsi” dhe “2 Korriku”</w:t>
            </w:r>
          </w:p>
        </w:tc>
        <w:tc>
          <w:tcPr>
            <w:tcW w:w="2069"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220</w:t>
            </w:r>
          </w:p>
        </w:tc>
        <w:tc>
          <w:tcPr>
            <w:tcW w:w="1351"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95</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125</w:t>
            </w:r>
          </w:p>
        </w:tc>
      </w:tr>
      <w:tr w:rsidR="00466583" w:rsidRPr="00D62D5F" w:rsidTr="007516C0">
        <w:tc>
          <w:tcPr>
            <w:tcW w:w="6660" w:type="dxa"/>
            <w:shd w:val="clear" w:color="auto" w:fill="D0CECE" w:themeFill="background2" w:themeFillShade="E6"/>
          </w:tcPr>
          <w:p w:rsidR="00466583" w:rsidRPr="00D62D5F" w:rsidRDefault="003D5807" w:rsidP="00D62D5F">
            <w:pPr>
              <w:spacing w:line="360" w:lineRule="auto"/>
              <w:jc w:val="both"/>
              <w:rPr>
                <w:b/>
                <w:sz w:val="20"/>
                <w:szCs w:val="20"/>
              </w:rPr>
            </w:pPr>
            <w:r w:rsidRPr="00D62D5F">
              <w:rPr>
                <w:b/>
                <w:sz w:val="20"/>
                <w:szCs w:val="20"/>
              </w:rPr>
              <w:t>Totali:</w:t>
            </w:r>
          </w:p>
        </w:tc>
        <w:tc>
          <w:tcPr>
            <w:tcW w:w="2069" w:type="dxa"/>
            <w:shd w:val="clear" w:color="auto" w:fill="D0CECE" w:themeFill="background2" w:themeFillShade="E6"/>
          </w:tcPr>
          <w:p w:rsidR="00466583" w:rsidRPr="00D62D5F" w:rsidRDefault="00466583" w:rsidP="00D62D5F">
            <w:pPr>
              <w:spacing w:line="360" w:lineRule="auto"/>
              <w:jc w:val="both"/>
              <w:rPr>
                <w:b/>
                <w:sz w:val="20"/>
                <w:szCs w:val="20"/>
              </w:rPr>
            </w:pPr>
            <w:r w:rsidRPr="00D62D5F">
              <w:rPr>
                <w:b/>
                <w:sz w:val="20"/>
                <w:szCs w:val="20"/>
              </w:rPr>
              <w:t>554</w:t>
            </w:r>
          </w:p>
        </w:tc>
        <w:tc>
          <w:tcPr>
            <w:tcW w:w="1351" w:type="dxa"/>
            <w:shd w:val="clear" w:color="auto" w:fill="D0CECE" w:themeFill="background2" w:themeFillShade="E6"/>
          </w:tcPr>
          <w:p w:rsidR="00466583" w:rsidRPr="00D62D5F" w:rsidRDefault="00466583" w:rsidP="00D62D5F">
            <w:pPr>
              <w:spacing w:line="360" w:lineRule="auto"/>
              <w:jc w:val="both"/>
              <w:rPr>
                <w:b/>
                <w:sz w:val="20"/>
                <w:szCs w:val="20"/>
              </w:rPr>
            </w:pPr>
            <w:r w:rsidRPr="00D62D5F">
              <w:rPr>
                <w:b/>
                <w:sz w:val="20"/>
                <w:szCs w:val="20"/>
              </w:rPr>
              <w:t>158</w:t>
            </w:r>
          </w:p>
        </w:tc>
        <w:tc>
          <w:tcPr>
            <w:tcW w:w="1370" w:type="dxa"/>
            <w:shd w:val="clear" w:color="auto" w:fill="D0CECE" w:themeFill="background2" w:themeFillShade="E6"/>
          </w:tcPr>
          <w:p w:rsidR="00466583" w:rsidRPr="00D62D5F" w:rsidRDefault="00466583" w:rsidP="00D62D5F">
            <w:pPr>
              <w:spacing w:line="360" w:lineRule="auto"/>
              <w:jc w:val="both"/>
              <w:rPr>
                <w:b/>
                <w:sz w:val="20"/>
                <w:szCs w:val="20"/>
              </w:rPr>
            </w:pPr>
            <w:r w:rsidRPr="00D62D5F">
              <w:rPr>
                <w:b/>
                <w:sz w:val="20"/>
                <w:szCs w:val="20"/>
              </w:rPr>
              <w:t>390</w:t>
            </w:r>
          </w:p>
        </w:tc>
      </w:tr>
    </w:tbl>
    <w:p w:rsidR="00466583" w:rsidRPr="00D62D5F" w:rsidRDefault="00466583" w:rsidP="00D62D5F">
      <w:pPr>
        <w:jc w:val="both"/>
        <w:rPr>
          <w:sz w:val="20"/>
          <w:szCs w:val="20"/>
        </w:rPr>
      </w:pPr>
    </w:p>
    <w:p w:rsidR="00F53961" w:rsidRPr="00D62D5F" w:rsidRDefault="00F53961" w:rsidP="00D62D5F">
      <w:pPr>
        <w:jc w:val="both"/>
        <w:rPr>
          <w:b/>
          <w:sz w:val="20"/>
          <w:szCs w:val="20"/>
        </w:rPr>
      </w:pPr>
    </w:p>
    <w:p w:rsidR="00466583" w:rsidRPr="00D62D5F" w:rsidRDefault="00466583" w:rsidP="00D62D5F">
      <w:pPr>
        <w:jc w:val="both"/>
        <w:rPr>
          <w:b/>
          <w:sz w:val="20"/>
          <w:szCs w:val="20"/>
        </w:rPr>
      </w:pPr>
    </w:p>
    <w:p w:rsidR="00466583" w:rsidRPr="00D62D5F" w:rsidRDefault="00466583" w:rsidP="00D62D5F">
      <w:pPr>
        <w:jc w:val="both"/>
        <w:rPr>
          <w:b/>
          <w:sz w:val="20"/>
          <w:szCs w:val="20"/>
        </w:rPr>
      </w:pPr>
    </w:p>
    <w:p w:rsidR="00466583" w:rsidRPr="00D62D5F" w:rsidRDefault="00466583" w:rsidP="00D62D5F">
      <w:pPr>
        <w:jc w:val="both"/>
        <w:rPr>
          <w:b/>
          <w:sz w:val="20"/>
          <w:szCs w:val="20"/>
        </w:rPr>
      </w:pPr>
    </w:p>
    <w:p w:rsidR="00466583" w:rsidRPr="00D62D5F" w:rsidRDefault="00466583" w:rsidP="00D62D5F">
      <w:pPr>
        <w:jc w:val="both"/>
        <w:rPr>
          <w:b/>
          <w:sz w:val="20"/>
          <w:szCs w:val="20"/>
        </w:rPr>
      </w:pPr>
    </w:p>
    <w:p w:rsidR="00466583" w:rsidRPr="00D62D5F" w:rsidRDefault="00466583" w:rsidP="00D62D5F">
      <w:pPr>
        <w:jc w:val="both"/>
        <w:rPr>
          <w:b/>
          <w:sz w:val="20"/>
          <w:szCs w:val="20"/>
        </w:rPr>
      </w:pPr>
    </w:p>
    <w:p w:rsidR="00E644A6" w:rsidRPr="00D62D5F" w:rsidRDefault="00E644A6" w:rsidP="00D62D5F">
      <w:pPr>
        <w:jc w:val="both"/>
        <w:rPr>
          <w:b/>
          <w:sz w:val="20"/>
          <w:szCs w:val="20"/>
        </w:rPr>
      </w:pPr>
    </w:p>
    <w:p w:rsidR="009565D6" w:rsidRDefault="009565D6"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262B68" w:rsidRDefault="00262B68"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Default="00D62D5F" w:rsidP="00D62D5F">
      <w:pPr>
        <w:jc w:val="both"/>
        <w:rPr>
          <w:b/>
          <w:sz w:val="20"/>
          <w:szCs w:val="20"/>
        </w:rPr>
      </w:pPr>
    </w:p>
    <w:p w:rsidR="00D62D5F" w:rsidRPr="00D62D5F" w:rsidRDefault="00D62D5F" w:rsidP="00D62D5F">
      <w:pPr>
        <w:jc w:val="both"/>
        <w:rPr>
          <w:b/>
          <w:sz w:val="20"/>
          <w:szCs w:val="20"/>
        </w:rPr>
      </w:pPr>
    </w:p>
    <w:p w:rsidR="00466583" w:rsidRPr="00D62D5F" w:rsidRDefault="00466583" w:rsidP="00D62D5F">
      <w:pPr>
        <w:jc w:val="both"/>
        <w:rPr>
          <w:b/>
          <w:sz w:val="20"/>
          <w:szCs w:val="20"/>
        </w:rPr>
      </w:pPr>
    </w:p>
    <w:p w:rsidR="00F53961" w:rsidRPr="00D62D5F" w:rsidRDefault="00F53961" w:rsidP="00D62D5F">
      <w:pPr>
        <w:shd w:val="clear" w:color="auto" w:fill="002060"/>
        <w:spacing w:line="276" w:lineRule="auto"/>
        <w:jc w:val="both"/>
        <w:rPr>
          <w:b/>
          <w:sz w:val="20"/>
          <w:szCs w:val="20"/>
        </w:rPr>
      </w:pPr>
      <w:r w:rsidRPr="00D62D5F">
        <w:rPr>
          <w:b/>
          <w:sz w:val="20"/>
          <w:szCs w:val="20"/>
        </w:rPr>
        <w:lastRenderedPageBreak/>
        <w:t>Të dhëna për Takime Publike:</w:t>
      </w:r>
    </w:p>
    <w:p w:rsidR="00FD260A" w:rsidRPr="00D62D5F" w:rsidRDefault="00FD260A" w:rsidP="00D62D5F">
      <w:pPr>
        <w:spacing w:line="276" w:lineRule="auto"/>
        <w:jc w:val="both"/>
        <w:rPr>
          <w:b/>
          <w:sz w:val="20"/>
          <w:szCs w:val="20"/>
        </w:rPr>
      </w:pPr>
    </w:p>
    <w:p w:rsidR="005F4596" w:rsidRPr="00D62D5F" w:rsidRDefault="007E686C" w:rsidP="00D62D5F">
      <w:pPr>
        <w:spacing w:line="276" w:lineRule="auto"/>
        <w:jc w:val="both"/>
        <w:rPr>
          <w:sz w:val="20"/>
          <w:szCs w:val="20"/>
        </w:rPr>
      </w:pPr>
      <w:r w:rsidRPr="00D62D5F">
        <w:rPr>
          <w:sz w:val="20"/>
          <w:szCs w:val="20"/>
        </w:rPr>
        <w:t>Publikimi me kohë i planit për organizimin e dy Takimeve Publike të kryetarit me qytetarë për të raportuar për punën 6 mujore si dhe raportin vjetor për vitin 2025:</w:t>
      </w:r>
      <w:r w:rsidR="00F40411" w:rsidRPr="00D62D5F">
        <w:rPr>
          <w:sz w:val="20"/>
          <w:szCs w:val="20"/>
        </w:rPr>
        <w:t xml:space="preserve"> </w:t>
      </w:r>
    </w:p>
    <w:p w:rsidR="009565D6" w:rsidRPr="00D62D5F" w:rsidRDefault="009565D6" w:rsidP="00D62D5F">
      <w:pPr>
        <w:spacing w:line="276" w:lineRule="auto"/>
        <w:jc w:val="both"/>
        <w:rPr>
          <w:sz w:val="20"/>
          <w:szCs w:val="20"/>
        </w:rPr>
      </w:pPr>
    </w:p>
    <w:p w:rsidR="00D1562E" w:rsidRPr="00D62D5F" w:rsidRDefault="002306A9" w:rsidP="00D62D5F">
      <w:pPr>
        <w:spacing w:line="276" w:lineRule="auto"/>
        <w:jc w:val="both"/>
        <w:rPr>
          <w:color w:val="0000FF"/>
          <w:sz w:val="20"/>
          <w:szCs w:val="20"/>
        </w:rPr>
      </w:pPr>
      <w:hyperlink r:id="rId11" w:history="1">
        <w:r w:rsidR="00F40411" w:rsidRPr="00D62D5F">
          <w:rPr>
            <w:rStyle w:val="Hyperlink"/>
            <w:color w:val="0000FF"/>
            <w:sz w:val="20"/>
            <w:szCs w:val="20"/>
          </w:rPr>
          <w:t>https://prizren.rks-gov.net/wp-content/uploads/2025/05/Plani-i-Takimeve-Publike-per-Vitin-2025-PDF-SCAN.pdf</w:t>
        </w:r>
      </w:hyperlink>
      <w:r w:rsidR="00F40411" w:rsidRPr="00D62D5F">
        <w:rPr>
          <w:color w:val="0000FF"/>
          <w:sz w:val="20"/>
          <w:szCs w:val="20"/>
        </w:rPr>
        <w:t xml:space="preserve"> </w:t>
      </w:r>
      <w:r w:rsidR="00C214D6" w:rsidRPr="00D62D5F">
        <w:rPr>
          <w:sz w:val="20"/>
          <w:szCs w:val="20"/>
        </w:rPr>
        <w:t>.</w:t>
      </w:r>
    </w:p>
    <w:p w:rsidR="00BA2D25" w:rsidRPr="00D62D5F" w:rsidRDefault="00BA2D25" w:rsidP="00D62D5F">
      <w:pPr>
        <w:spacing w:line="276" w:lineRule="auto"/>
        <w:jc w:val="both"/>
        <w:rPr>
          <w:sz w:val="20"/>
          <w:szCs w:val="20"/>
        </w:rPr>
      </w:pPr>
    </w:p>
    <w:p w:rsidR="00466583" w:rsidRPr="00D62D5F" w:rsidRDefault="005F4596" w:rsidP="00D62D5F">
      <w:pPr>
        <w:spacing w:line="276" w:lineRule="auto"/>
        <w:jc w:val="both"/>
        <w:rPr>
          <w:sz w:val="20"/>
          <w:szCs w:val="20"/>
        </w:rPr>
      </w:pPr>
      <w:r w:rsidRPr="00D62D5F">
        <w:rPr>
          <w:sz w:val="20"/>
          <w:szCs w:val="20"/>
        </w:rPr>
        <w:t xml:space="preserve">Janë </w:t>
      </w:r>
      <w:r w:rsidR="00D1562E" w:rsidRPr="00D62D5F">
        <w:rPr>
          <w:sz w:val="20"/>
          <w:szCs w:val="20"/>
        </w:rPr>
        <w:t xml:space="preserve">mbajtur  </w:t>
      </w:r>
      <w:r w:rsidR="00262B68">
        <w:rPr>
          <w:b/>
          <w:sz w:val="20"/>
          <w:szCs w:val="20"/>
        </w:rPr>
        <w:t>3</w:t>
      </w:r>
      <w:r w:rsidR="00D1562E" w:rsidRPr="00D62D5F">
        <w:rPr>
          <w:sz w:val="20"/>
          <w:szCs w:val="20"/>
        </w:rPr>
        <w:t xml:space="preserve"> takim publik me qytetarë për </w:t>
      </w:r>
      <w:r w:rsidR="00C214D6" w:rsidRPr="00D62D5F">
        <w:rPr>
          <w:sz w:val="20"/>
          <w:szCs w:val="20"/>
        </w:rPr>
        <w:t xml:space="preserve"> </w:t>
      </w:r>
      <w:r w:rsidR="00D1562E" w:rsidRPr="00D62D5F">
        <w:rPr>
          <w:sz w:val="20"/>
          <w:szCs w:val="20"/>
        </w:rPr>
        <w:t xml:space="preserve">Renovimin dhe punimi e </w:t>
      </w:r>
      <w:r w:rsidR="00860A94" w:rsidRPr="00D62D5F">
        <w:rPr>
          <w:sz w:val="20"/>
          <w:szCs w:val="20"/>
        </w:rPr>
        <w:t>sipërfaqeve</w:t>
      </w:r>
      <w:r w:rsidR="00D1562E" w:rsidRPr="00D62D5F">
        <w:rPr>
          <w:sz w:val="20"/>
          <w:szCs w:val="20"/>
        </w:rPr>
        <w:t xml:space="preserve"> rekreative të shtegut Marash-Kala.</w:t>
      </w:r>
      <w:r w:rsidRPr="00D62D5F">
        <w:rPr>
          <w:sz w:val="20"/>
          <w:szCs w:val="20"/>
        </w:rPr>
        <w:t xml:space="preserve"> Takimi i parë me qytetarë i kryetarit për raportim për 6-të mujorin e vitit 2025.</w:t>
      </w:r>
    </w:p>
    <w:p w:rsidR="0040748A" w:rsidRPr="00D62D5F" w:rsidRDefault="0040748A" w:rsidP="00D62D5F">
      <w:pPr>
        <w:spacing w:line="276" w:lineRule="auto"/>
        <w:jc w:val="both"/>
        <w:rPr>
          <w:sz w:val="20"/>
          <w:szCs w:val="20"/>
        </w:rPr>
      </w:pPr>
    </w:p>
    <w:p w:rsidR="00466583" w:rsidRPr="00D62D5F" w:rsidRDefault="00466583" w:rsidP="00D62D5F">
      <w:pPr>
        <w:spacing w:line="276" w:lineRule="auto"/>
        <w:jc w:val="both"/>
        <w:rPr>
          <w:b/>
          <w:sz w:val="20"/>
          <w:szCs w:val="20"/>
        </w:rPr>
      </w:pPr>
      <w:r w:rsidRPr="00D62D5F">
        <w:rPr>
          <w:b/>
          <w:sz w:val="20"/>
          <w:szCs w:val="20"/>
        </w:rPr>
        <w:t>Tabelori me të dhëna për Takime Publike:</w:t>
      </w:r>
    </w:p>
    <w:p w:rsidR="009565D6" w:rsidRPr="00D62D5F" w:rsidRDefault="009565D6" w:rsidP="00D62D5F">
      <w:pPr>
        <w:spacing w:line="276" w:lineRule="auto"/>
        <w:jc w:val="both"/>
        <w:rPr>
          <w:b/>
          <w:sz w:val="20"/>
          <w:szCs w:val="20"/>
        </w:rPr>
      </w:pPr>
    </w:p>
    <w:tbl>
      <w:tblPr>
        <w:tblStyle w:val="TableGrid"/>
        <w:tblW w:w="11450" w:type="dxa"/>
        <w:tblInd w:w="-1085" w:type="dxa"/>
        <w:tblLook w:val="04A0" w:firstRow="1" w:lastRow="0" w:firstColumn="1" w:lastColumn="0" w:noHBand="0" w:noVBand="1"/>
      </w:tblPr>
      <w:tblGrid>
        <w:gridCol w:w="7200"/>
        <w:gridCol w:w="1710"/>
        <w:gridCol w:w="1170"/>
        <w:gridCol w:w="1370"/>
      </w:tblGrid>
      <w:tr w:rsidR="00466583" w:rsidRPr="00D62D5F" w:rsidTr="007516C0">
        <w:tc>
          <w:tcPr>
            <w:tcW w:w="7200"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Emri i Takimit Publik</w:t>
            </w:r>
          </w:p>
        </w:tc>
        <w:tc>
          <w:tcPr>
            <w:tcW w:w="1710"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 xml:space="preserve">Numri i pjesëmarrëseve  </w:t>
            </w:r>
          </w:p>
        </w:tc>
        <w:tc>
          <w:tcPr>
            <w:tcW w:w="1170"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Nr:Femra</w:t>
            </w:r>
          </w:p>
        </w:tc>
        <w:tc>
          <w:tcPr>
            <w:tcW w:w="1370" w:type="dxa"/>
            <w:shd w:val="clear" w:color="auto" w:fill="AEAAAA" w:themeFill="background2" w:themeFillShade="BF"/>
          </w:tcPr>
          <w:p w:rsidR="00466583" w:rsidRPr="00D62D5F" w:rsidRDefault="00466583" w:rsidP="00D62D5F">
            <w:pPr>
              <w:spacing w:line="360" w:lineRule="auto"/>
              <w:jc w:val="both"/>
              <w:rPr>
                <w:sz w:val="20"/>
                <w:szCs w:val="20"/>
              </w:rPr>
            </w:pPr>
            <w:r w:rsidRPr="00D62D5F">
              <w:rPr>
                <w:sz w:val="20"/>
                <w:szCs w:val="20"/>
              </w:rPr>
              <w:t>Nr.Meshkuj</w:t>
            </w:r>
          </w:p>
        </w:tc>
      </w:tr>
      <w:tr w:rsidR="00466583" w:rsidRPr="00D62D5F" w:rsidTr="007516C0">
        <w:tc>
          <w:tcPr>
            <w:tcW w:w="720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 xml:space="preserve">1-Renovimi dhe punimi e </w:t>
            </w:r>
            <w:r w:rsidR="00860A94" w:rsidRPr="00D62D5F">
              <w:rPr>
                <w:sz w:val="20"/>
                <w:szCs w:val="20"/>
              </w:rPr>
              <w:t>sipërfaqeve</w:t>
            </w:r>
            <w:r w:rsidRPr="00D62D5F">
              <w:rPr>
                <w:sz w:val="20"/>
                <w:szCs w:val="20"/>
              </w:rPr>
              <w:t xml:space="preserve"> rekreative të shtegut Marash-Kala</w:t>
            </w:r>
          </w:p>
        </w:tc>
        <w:tc>
          <w:tcPr>
            <w:tcW w:w="171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13</w:t>
            </w:r>
          </w:p>
        </w:tc>
        <w:tc>
          <w:tcPr>
            <w:tcW w:w="11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2</w:t>
            </w:r>
          </w:p>
        </w:tc>
        <w:tc>
          <w:tcPr>
            <w:tcW w:w="1370" w:type="dxa"/>
            <w:shd w:val="clear" w:color="auto" w:fill="D0CECE" w:themeFill="background2" w:themeFillShade="E6"/>
          </w:tcPr>
          <w:p w:rsidR="00466583" w:rsidRPr="00D62D5F" w:rsidRDefault="00466583" w:rsidP="00D62D5F">
            <w:pPr>
              <w:spacing w:line="360" w:lineRule="auto"/>
              <w:jc w:val="both"/>
              <w:rPr>
                <w:sz w:val="20"/>
                <w:szCs w:val="20"/>
              </w:rPr>
            </w:pPr>
            <w:r w:rsidRPr="00D62D5F">
              <w:rPr>
                <w:sz w:val="20"/>
                <w:szCs w:val="20"/>
              </w:rPr>
              <w:t>11</w:t>
            </w:r>
          </w:p>
        </w:tc>
      </w:tr>
      <w:tr w:rsidR="00466583" w:rsidRPr="00D62D5F" w:rsidTr="007516C0">
        <w:tc>
          <w:tcPr>
            <w:tcW w:w="7200" w:type="dxa"/>
            <w:shd w:val="clear" w:color="auto" w:fill="D0CECE" w:themeFill="background2" w:themeFillShade="E6"/>
          </w:tcPr>
          <w:p w:rsidR="00466583" w:rsidRPr="00D62D5F" w:rsidRDefault="009D0F62" w:rsidP="00D62D5F">
            <w:pPr>
              <w:spacing w:line="360" w:lineRule="auto"/>
              <w:jc w:val="both"/>
              <w:rPr>
                <w:sz w:val="20"/>
                <w:szCs w:val="20"/>
              </w:rPr>
            </w:pPr>
            <w:r w:rsidRPr="00D62D5F">
              <w:rPr>
                <w:sz w:val="20"/>
                <w:szCs w:val="20"/>
              </w:rPr>
              <w:t xml:space="preserve">2-Takimi i parë me </w:t>
            </w:r>
            <w:r w:rsidR="005F4596" w:rsidRPr="00D62D5F">
              <w:rPr>
                <w:sz w:val="20"/>
                <w:szCs w:val="20"/>
              </w:rPr>
              <w:t>qytetarë</w:t>
            </w:r>
            <w:r w:rsidRPr="00D62D5F">
              <w:rPr>
                <w:sz w:val="20"/>
                <w:szCs w:val="20"/>
              </w:rPr>
              <w:t xml:space="preserve"> i kryetarit për raportim për </w:t>
            </w:r>
            <w:r w:rsidR="002463F2" w:rsidRPr="00D62D5F">
              <w:rPr>
                <w:sz w:val="20"/>
                <w:szCs w:val="20"/>
              </w:rPr>
              <w:t>punën 6-të mujore për vitin</w:t>
            </w:r>
            <w:r w:rsidRPr="00D62D5F">
              <w:rPr>
                <w:sz w:val="20"/>
                <w:szCs w:val="20"/>
              </w:rPr>
              <w:t xml:space="preserve"> 2025</w:t>
            </w:r>
          </w:p>
        </w:tc>
        <w:tc>
          <w:tcPr>
            <w:tcW w:w="1710" w:type="dxa"/>
            <w:shd w:val="clear" w:color="auto" w:fill="D0CECE" w:themeFill="background2" w:themeFillShade="E6"/>
          </w:tcPr>
          <w:p w:rsidR="00466583" w:rsidRPr="00D62D5F" w:rsidRDefault="009D0F62" w:rsidP="00D62D5F">
            <w:pPr>
              <w:spacing w:line="360" w:lineRule="auto"/>
              <w:jc w:val="both"/>
              <w:rPr>
                <w:sz w:val="20"/>
                <w:szCs w:val="20"/>
              </w:rPr>
            </w:pPr>
            <w:r w:rsidRPr="00D62D5F">
              <w:rPr>
                <w:sz w:val="20"/>
                <w:szCs w:val="20"/>
              </w:rPr>
              <w:t>50</w:t>
            </w:r>
          </w:p>
        </w:tc>
        <w:tc>
          <w:tcPr>
            <w:tcW w:w="1170" w:type="dxa"/>
            <w:shd w:val="clear" w:color="auto" w:fill="D0CECE" w:themeFill="background2" w:themeFillShade="E6"/>
          </w:tcPr>
          <w:p w:rsidR="00466583" w:rsidRPr="00D62D5F" w:rsidRDefault="009D0F62" w:rsidP="00D62D5F">
            <w:pPr>
              <w:spacing w:line="360" w:lineRule="auto"/>
              <w:jc w:val="both"/>
              <w:rPr>
                <w:sz w:val="20"/>
                <w:szCs w:val="20"/>
              </w:rPr>
            </w:pPr>
            <w:r w:rsidRPr="00D62D5F">
              <w:rPr>
                <w:sz w:val="20"/>
                <w:szCs w:val="20"/>
              </w:rPr>
              <w:t>18</w:t>
            </w:r>
          </w:p>
        </w:tc>
        <w:tc>
          <w:tcPr>
            <w:tcW w:w="1370" w:type="dxa"/>
            <w:shd w:val="clear" w:color="auto" w:fill="D0CECE" w:themeFill="background2" w:themeFillShade="E6"/>
          </w:tcPr>
          <w:p w:rsidR="00466583" w:rsidRPr="00D62D5F" w:rsidRDefault="009D0F62" w:rsidP="00D62D5F">
            <w:pPr>
              <w:spacing w:line="360" w:lineRule="auto"/>
              <w:jc w:val="both"/>
              <w:rPr>
                <w:sz w:val="20"/>
                <w:szCs w:val="20"/>
              </w:rPr>
            </w:pPr>
            <w:r w:rsidRPr="00D62D5F">
              <w:rPr>
                <w:sz w:val="20"/>
                <w:szCs w:val="20"/>
              </w:rPr>
              <w:t>32</w:t>
            </w:r>
          </w:p>
        </w:tc>
      </w:tr>
      <w:tr w:rsidR="003E2342" w:rsidRPr="00D62D5F" w:rsidTr="007516C0">
        <w:tc>
          <w:tcPr>
            <w:tcW w:w="7200" w:type="dxa"/>
            <w:shd w:val="clear" w:color="auto" w:fill="D0CECE" w:themeFill="background2" w:themeFillShade="E6"/>
          </w:tcPr>
          <w:p w:rsidR="003E2342" w:rsidRPr="00B4673C" w:rsidRDefault="003E2342" w:rsidP="003E2342">
            <w:pPr>
              <w:spacing w:line="360" w:lineRule="auto"/>
              <w:jc w:val="both"/>
              <w:rPr>
                <w:color w:val="000000" w:themeColor="text1"/>
                <w:sz w:val="20"/>
                <w:szCs w:val="20"/>
              </w:rPr>
            </w:pPr>
            <w:r w:rsidRPr="00B4673C">
              <w:rPr>
                <w:color w:val="000000" w:themeColor="text1"/>
                <w:sz w:val="20"/>
                <w:szCs w:val="20"/>
              </w:rPr>
              <w:t>3-Takimi i dytë me qytetarë i kryetarit për raportim për punën Janar-Dhjetor 2025</w:t>
            </w:r>
          </w:p>
        </w:tc>
        <w:tc>
          <w:tcPr>
            <w:tcW w:w="1710" w:type="dxa"/>
            <w:shd w:val="clear" w:color="auto" w:fill="D0CECE" w:themeFill="background2" w:themeFillShade="E6"/>
          </w:tcPr>
          <w:p w:rsidR="003E2342" w:rsidRPr="00D62D5F" w:rsidRDefault="005055B4" w:rsidP="003E2342">
            <w:pPr>
              <w:spacing w:line="360" w:lineRule="auto"/>
              <w:jc w:val="both"/>
              <w:rPr>
                <w:sz w:val="20"/>
                <w:szCs w:val="20"/>
              </w:rPr>
            </w:pPr>
            <w:r>
              <w:rPr>
                <w:sz w:val="20"/>
                <w:szCs w:val="20"/>
              </w:rPr>
              <w:t>25</w:t>
            </w:r>
          </w:p>
        </w:tc>
        <w:tc>
          <w:tcPr>
            <w:tcW w:w="1170" w:type="dxa"/>
            <w:shd w:val="clear" w:color="auto" w:fill="D0CECE" w:themeFill="background2" w:themeFillShade="E6"/>
          </w:tcPr>
          <w:p w:rsidR="003E2342" w:rsidRPr="00D62D5F" w:rsidRDefault="005055B4" w:rsidP="003E2342">
            <w:pPr>
              <w:spacing w:line="360" w:lineRule="auto"/>
              <w:jc w:val="both"/>
              <w:rPr>
                <w:sz w:val="20"/>
                <w:szCs w:val="20"/>
              </w:rPr>
            </w:pPr>
            <w:r>
              <w:rPr>
                <w:sz w:val="20"/>
                <w:szCs w:val="20"/>
              </w:rPr>
              <w:t>6</w:t>
            </w:r>
          </w:p>
        </w:tc>
        <w:tc>
          <w:tcPr>
            <w:tcW w:w="1370" w:type="dxa"/>
            <w:shd w:val="clear" w:color="auto" w:fill="D0CECE" w:themeFill="background2" w:themeFillShade="E6"/>
          </w:tcPr>
          <w:p w:rsidR="003E2342" w:rsidRPr="00D62D5F" w:rsidRDefault="005055B4" w:rsidP="003E2342">
            <w:pPr>
              <w:spacing w:line="360" w:lineRule="auto"/>
              <w:jc w:val="both"/>
              <w:rPr>
                <w:sz w:val="20"/>
                <w:szCs w:val="20"/>
              </w:rPr>
            </w:pPr>
            <w:r>
              <w:rPr>
                <w:sz w:val="20"/>
                <w:szCs w:val="20"/>
              </w:rPr>
              <w:t>19</w:t>
            </w:r>
          </w:p>
        </w:tc>
      </w:tr>
      <w:tr w:rsidR="003E2342" w:rsidRPr="00D62D5F" w:rsidTr="007516C0">
        <w:tc>
          <w:tcPr>
            <w:tcW w:w="7200" w:type="dxa"/>
            <w:shd w:val="clear" w:color="auto" w:fill="D0CECE" w:themeFill="background2" w:themeFillShade="E6"/>
          </w:tcPr>
          <w:p w:rsidR="003E2342" w:rsidRPr="00D62D5F" w:rsidRDefault="003E2342" w:rsidP="003E2342">
            <w:pPr>
              <w:spacing w:line="360" w:lineRule="auto"/>
              <w:jc w:val="both"/>
              <w:rPr>
                <w:b/>
                <w:sz w:val="20"/>
                <w:szCs w:val="20"/>
              </w:rPr>
            </w:pPr>
            <w:r w:rsidRPr="00D62D5F">
              <w:rPr>
                <w:b/>
                <w:sz w:val="20"/>
                <w:szCs w:val="20"/>
              </w:rPr>
              <w:t>Totali:</w:t>
            </w:r>
          </w:p>
        </w:tc>
        <w:tc>
          <w:tcPr>
            <w:tcW w:w="1710" w:type="dxa"/>
            <w:shd w:val="clear" w:color="auto" w:fill="D0CECE" w:themeFill="background2" w:themeFillShade="E6"/>
          </w:tcPr>
          <w:p w:rsidR="003E2342" w:rsidRPr="00D62D5F" w:rsidRDefault="001339BD" w:rsidP="003E2342">
            <w:pPr>
              <w:spacing w:line="360" w:lineRule="auto"/>
              <w:jc w:val="both"/>
              <w:rPr>
                <w:b/>
                <w:sz w:val="20"/>
                <w:szCs w:val="20"/>
              </w:rPr>
            </w:pPr>
            <w:r>
              <w:rPr>
                <w:b/>
                <w:sz w:val="20"/>
                <w:szCs w:val="20"/>
              </w:rPr>
              <w:t>88</w:t>
            </w:r>
          </w:p>
        </w:tc>
        <w:tc>
          <w:tcPr>
            <w:tcW w:w="1170" w:type="dxa"/>
            <w:shd w:val="clear" w:color="auto" w:fill="D0CECE" w:themeFill="background2" w:themeFillShade="E6"/>
          </w:tcPr>
          <w:p w:rsidR="003E2342" w:rsidRPr="00D62D5F" w:rsidRDefault="001339BD" w:rsidP="003E2342">
            <w:pPr>
              <w:spacing w:line="360" w:lineRule="auto"/>
              <w:jc w:val="both"/>
              <w:rPr>
                <w:b/>
                <w:sz w:val="20"/>
                <w:szCs w:val="20"/>
              </w:rPr>
            </w:pPr>
            <w:r>
              <w:rPr>
                <w:b/>
                <w:sz w:val="20"/>
                <w:szCs w:val="20"/>
              </w:rPr>
              <w:t>26</w:t>
            </w:r>
          </w:p>
        </w:tc>
        <w:tc>
          <w:tcPr>
            <w:tcW w:w="1370" w:type="dxa"/>
            <w:shd w:val="clear" w:color="auto" w:fill="D0CECE" w:themeFill="background2" w:themeFillShade="E6"/>
          </w:tcPr>
          <w:p w:rsidR="003E2342" w:rsidRPr="00D62D5F" w:rsidRDefault="001339BD" w:rsidP="003E2342">
            <w:pPr>
              <w:spacing w:line="360" w:lineRule="auto"/>
              <w:jc w:val="both"/>
              <w:rPr>
                <w:b/>
                <w:sz w:val="20"/>
                <w:szCs w:val="20"/>
              </w:rPr>
            </w:pPr>
            <w:r>
              <w:rPr>
                <w:b/>
                <w:sz w:val="20"/>
                <w:szCs w:val="20"/>
              </w:rPr>
              <w:t>62</w:t>
            </w:r>
            <w:bookmarkStart w:id="0" w:name="_GoBack"/>
            <w:bookmarkEnd w:id="0"/>
          </w:p>
        </w:tc>
      </w:tr>
    </w:tbl>
    <w:p w:rsidR="002C164F" w:rsidRPr="00D62D5F" w:rsidRDefault="002C164F"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Pr="00D62D5F" w:rsidRDefault="009565D6" w:rsidP="00D62D5F">
      <w:pPr>
        <w:jc w:val="both"/>
        <w:rPr>
          <w:sz w:val="20"/>
          <w:szCs w:val="20"/>
        </w:rPr>
      </w:pPr>
    </w:p>
    <w:p w:rsidR="009565D6" w:rsidRDefault="009565D6"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Default="00D62D5F" w:rsidP="00D62D5F">
      <w:pPr>
        <w:jc w:val="both"/>
        <w:rPr>
          <w:sz w:val="20"/>
          <w:szCs w:val="20"/>
        </w:rPr>
      </w:pPr>
    </w:p>
    <w:p w:rsidR="00D62D5F" w:rsidRPr="00D62D5F" w:rsidRDefault="00D62D5F" w:rsidP="00D62D5F">
      <w:pPr>
        <w:jc w:val="both"/>
        <w:rPr>
          <w:sz w:val="20"/>
          <w:szCs w:val="20"/>
        </w:rPr>
      </w:pPr>
    </w:p>
    <w:p w:rsidR="009565D6" w:rsidRPr="00D62D5F" w:rsidRDefault="009565D6" w:rsidP="00D62D5F">
      <w:pPr>
        <w:jc w:val="both"/>
        <w:rPr>
          <w:sz w:val="20"/>
          <w:szCs w:val="20"/>
        </w:rPr>
      </w:pPr>
    </w:p>
    <w:p w:rsidR="00623D00" w:rsidRPr="00D62D5F" w:rsidRDefault="00623D00" w:rsidP="00D62D5F">
      <w:pPr>
        <w:jc w:val="both"/>
        <w:rPr>
          <w:sz w:val="20"/>
          <w:szCs w:val="20"/>
        </w:rPr>
      </w:pPr>
    </w:p>
    <w:p w:rsidR="00463BBA" w:rsidRPr="00D62D5F" w:rsidRDefault="00463BBA" w:rsidP="00D62D5F">
      <w:pPr>
        <w:jc w:val="both"/>
        <w:rPr>
          <w:sz w:val="20"/>
          <w:szCs w:val="20"/>
        </w:rPr>
      </w:pPr>
    </w:p>
    <w:p w:rsidR="0053452A" w:rsidRPr="00D62D5F" w:rsidRDefault="0053452A" w:rsidP="00D62D5F">
      <w:pPr>
        <w:jc w:val="both"/>
        <w:rPr>
          <w:b/>
          <w:sz w:val="20"/>
          <w:szCs w:val="20"/>
        </w:rPr>
      </w:pPr>
    </w:p>
    <w:p w:rsidR="00F53961" w:rsidRPr="00D62D5F" w:rsidRDefault="00F53961" w:rsidP="00D62D5F">
      <w:pPr>
        <w:shd w:val="clear" w:color="auto" w:fill="002060"/>
        <w:jc w:val="both"/>
        <w:rPr>
          <w:b/>
          <w:sz w:val="20"/>
          <w:szCs w:val="20"/>
        </w:rPr>
      </w:pPr>
      <w:r w:rsidRPr="00D62D5F">
        <w:rPr>
          <w:b/>
          <w:sz w:val="20"/>
          <w:szCs w:val="20"/>
        </w:rPr>
        <w:lastRenderedPageBreak/>
        <w:t xml:space="preserve">Të dhëna për Dëgjime </w:t>
      </w:r>
      <w:r w:rsidR="00984523" w:rsidRPr="00D62D5F">
        <w:rPr>
          <w:b/>
          <w:sz w:val="20"/>
          <w:szCs w:val="20"/>
        </w:rPr>
        <w:t>Buxhetore</w:t>
      </w:r>
      <w:r w:rsidRPr="00D62D5F">
        <w:rPr>
          <w:b/>
          <w:sz w:val="20"/>
          <w:szCs w:val="20"/>
        </w:rPr>
        <w:t>:</w:t>
      </w:r>
    </w:p>
    <w:p w:rsidR="00FD260A" w:rsidRPr="00D62D5F" w:rsidRDefault="00FD260A" w:rsidP="00D62D5F">
      <w:pPr>
        <w:jc w:val="both"/>
        <w:rPr>
          <w:b/>
          <w:sz w:val="20"/>
          <w:szCs w:val="20"/>
        </w:rPr>
      </w:pPr>
    </w:p>
    <w:p w:rsidR="00B36D6C" w:rsidRPr="00D62D5F" w:rsidRDefault="00EC124B" w:rsidP="00D62D5F">
      <w:pPr>
        <w:spacing w:line="276" w:lineRule="auto"/>
        <w:jc w:val="both"/>
        <w:rPr>
          <w:b/>
          <w:sz w:val="20"/>
          <w:szCs w:val="20"/>
        </w:rPr>
      </w:pPr>
      <w:r w:rsidRPr="00D62D5F">
        <w:rPr>
          <w:sz w:val="20"/>
          <w:szCs w:val="20"/>
        </w:rPr>
        <w:t>Është publikuar me kohë</w:t>
      </w:r>
      <w:r w:rsidR="00FD260A" w:rsidRPr="00D62D5F">
        <w:rPr>
          <w:sz w:val="20"/>
          <w:szCs w:val="20"/>
        </w:rPr>
        <w:t xml:space="preserve"> Plani i Dëgjimeve Buxhetore për </w:t>
      </w:r>
      <w:r w:rsidRPr="00D62D5F">
        <w:rPr>
          <w:sz w:val="20"/>
          <w:szCs w:val="20"/>
        </w:rPr>
        <w:t>buxhetin e vitit 2026. Komuna ka planifikuar ti mbajë 9 dëgjime publike me qytetarë.</w:t>
      </w:r>
      <w:r w:rsidR="00FD260A" w:rsidRPr="00D62D5F">
        <w:rPr>
          <w:sz w:val="20"/>
          <w:szCs w:val="20"/>
        </w:rPr>
        <w:t>:</w:t>
      </w:r>
      <w:r w:rsidR="00FD260A" w:rsidRPr="00D62D5F">
        <w:rPr>
          <w:b/>
          <w:sz w:val="20"/>
          <w:szCs w:val="20"/>
        </w:rPr>
        <w:t xml:space="preserve"> </w:t>
      </w:r>
    </w:p>
    <w:p w:rsidR="005F4596" w:rsidRPr="00B048DC" w:rsidRDefault="002306A9" w:rsidP="00D62D5F">
      <w:pPr>
        <w:spacing w:line="276" w:lineRule="auto"/>
        <w:jc w:val="both"/>
        <w:rPr>
          <w:b/>
          <w:sz w:val="20"/>
          <w:szCs w:val="20"/>
        </w:rPr>
      </w:pPr>
      <w:hyperlink r:id="rId12" w:history="1">
        <w:r w:rsidR="00F40411" w:rsidRPr="00D62D5F">
          <w:rPr>
            <w:rStyle w:val="Hyperlink"/>
            <w:color w:val="0000FF"/>
            <w:sz w:val="20"/>
            <w:szCs w:val="20"/>
          </w:rPr>
          <w:t>https://prizren.rks-gov.net/wp-content/uploads/2025/02/Plani-i-Dokumenteve-per-Degjime-Publike-2025-PDF-SCAN.pdf</w:t>
        </w:r>
      </w:hyperlink>
      <w:r w:rsidR="00F40411" w:rsidRPr="00D62D5F">
        <w:rPr>
          <w:color w:val="0000FF"/>
          <w:sz w:val="20"/>
          <w:szCs w:val="20"/>
        </w:rPr>
        <w:t xml:space="preserve"> .</w:t>
      </w:r>
      <w:r w:rsidR="00A83C57" w:rsidRPr="00D62D5F">
        <w:rPr>
          <w:b/>
          <w:sz w:val="20"/>
          <w:szCs w:val="20"/>
        </w:rPr>
        <w:t xml:space="preserve"> </w:t>
      </w:r>
    </w:p>
    <w:p w:rsidR="005F4596" w:rsidRPr="00D62D5F" w:rsidRDefault="00EC124B" w:rsidP="00D62D5F">
      <w:pPr>
        <w:spacing w:line="276" w:lineRule="auto"/>
        <w:jc w:val="both"/>
        <w:rPr>
          <w:sz w:val="20"/>
          <w:szCs w:val="20"/>
        </w:rPr>
      </w:pPr>
      <w:r w:rsidRPr="00D62D5F">
        <w:rPr>
          <w:sz w:val="20"/>
          <w:szCs w:val="20"/>
        </w:rPr>
        <w:t xml:space="preserve">Këtë vit kemi planifikuar të organizojmë 9 dëgjime publike, </w:t>
      </w:r>
      <w:r w:rsidR="00A83C57" w:rsidRPr="00D62D5F">
        <w:rPr>
          <w:sz w:val="20"/>
          <w:szCs w:val="20"/>
        </w:rPr>
        <w:t xml:space="preserve">mbajtja e dëgjimeve </w:t>
      </w:r>
      <w:r w:rsidRPr="00D62D5F">
        <w:rPr>
          <w:sz w:val="20"/>
          <w:szCs w:val="20"/>
        </w:rPr>
        <w:t>nis gjatë</w:t>
      </w:r>
      <w:r w:rsidR="00A83C57" w:rsidRPr="00D62D5F">
        <w:rPr>
          <w:sz w:val="20"/>
          <w:szCs w:val="20"/>
        </w:rPr>
        <w:t xml:space="preserve"> muaji</w:t>
      </w:r>
      <w:r w:rsidRPr="00D62D5F">
        <w:rPr>
          <w:sz w:val="20"/>
          <w:szCs w:val="20"/>
        </w:rPr>
        <w:t>t</w:t>
      </w:r>
      <w:r w:rsidR="00A83C57" w:rsidRPr="00D62D5F">
        <w:rPr>
          <w:sz w:val="20"/>
          <w:szCs w:val="20"/>
        </w:rPr>
        <w:t xml:space="preserve"> korrik 2025</w:t>
      </w:r>
      <w:r w:rsidRPr="00D62D5F">
        <w:rPr>
          <w:sz w:val="20"/>
          <w:szCs w:val="20"/>
        </w:rPr>
        <w:t>. G</w:t>
      </w:r>
      <w:r w:rsidR="00971912" w:rsidRPr="00D62D5F">
        <w:rPr>
          <w:sz w:val="20"/>
          <w:szCs w:val="20"/>
        </w:rPr>
        <w:t>jithashtu është hartuar edhe plani i veprimi</w:t>
      </w:r>
      <w:r w:rsidRPr="00D62D5F">
        <w:rPr>
          <w:sz w:val="20"/>
          <w:szCs w:val="20"/>
        </w:rPr>
        <w:t>t</w:t>
      </w:r>
      <w:r w:rsidR="00971912" w:rsidRPr="00D62D5F">
        <w:rPr>
          <w:sz w:val="20"/>
          <w:szCs w:val="20"/>
        </w:rPr>
        <w:t xml:space="preserve"> për organizimin e dëgjimeve buxhetore dhe kalendari i dëgjimeve buxhetore</w:t>
      </w:r>
      <w:r w:rsidR="00A83C57" w:rsidRPr="00D62D5F">
        <w:rPr>
          <w:sz w:val="20"/>
          <w:szCs w:val="20"/>
        </w:rPr>
        <w:t>.</w:t>
      </w:r>
    </w:p>
    <w:p w:rsidR="00971912" w:rsidRPr="00D62D5F" w:rsidRDefault="00971912" w:rsidP="00D62D5F">
      <w:pPr>
        <w:spacing w:line="276" w:lineRule="auto"/>
        <w:jc w:val="both"/>
        <w:rPr>
          <w:sz w:val="20"/>
          <w:szCs w:val="20"/>
        </w:rPr>
      </w:pPr>
      <w:r w:rsidRPr="00D62D5F">
        <w:rPr>
          <w:sz w:val="20"/>
          <w:szCs w:val="20"/>
        </w:rPr>
        <w:t xml:space="preserve">Plani i veprimit: </w:t>
      </w:r>
    </w:p>
    <w:p w:rsidR="00971912" w:rsidRPr="00D62D5F" w:rsidRDefault="002306A9" w:rsidP="00D62D5F">
      <w:pPr>
        <w:spacing w:line="276" w:lineRule="auto"/>
        <w:jc w:val="both"/>
        <w:rPr>
          <w:sz w:val="20"/>
          <w:szCs w:val="20"/>
        </w:rPr>
      </w:pPr>
      <w:hyperlink r:id="rId13" w:history="1">
        <w:r w:rsidR="00971912" w:rsidRPr="00D62D5F">
          <w:rPr>
            <w:rStyle w:val="Hyperlink"/>
            <w:color w:val="0000FF"/>
            <w:sz w:val="20"/>
            <w:szCs w:val="20"/>
          </w:rPr>
          <w:t>https://prizren.rks-gov.net/wp-content/uploads/2025/06/Plani-i-veprimit-i-Komuna-se-Prizrenit-per-degjime-buxhetore-per-vitin-2025-PDF-SCAN-1.pdf</w:t>
        </w:r>
      </w:hyperlink>
      <w:r w:rsidR="00971912" w:rsidRPr="00D62D5F">
        <w:rPr>
          <w:color w:val="0000FF"/>
          <w:sz w:val="20"/>
          <w:szCs w:val="20"/>
        </w:rPr>
        <w:t xml:space="preserve"> </w:t>
      </w:r>
    </w:p>
    <w:p w:rsidR="005F4596" w:rsidRPr="00D62D5F" w:rsidRDefault="005F4596" w:rsidP="00D62D5F">
      <w:pPr>
        <w:spacing w:line="276" w:lineRule="auto"/>
        <w:jc w:val="both"/>
        <w:rPr>
          <w:sz w:val="20"/>
          <w:szCs w:val="20"/>
        </w:rPr>
      </w:pPr>
    </w:p>
    <w:p w:rsidR="00971912" w:rsidRPr="00D62D5F" w:rsidRDefault="00971912" w:rsidP="00D62D5F">
      <w:pPr>
        <w:spacing w:line="276" w:lineRule="auto"/>
        <w:jc w:val="both"/>
        <w:rPr>
          <w:sz w:val="20"/>
          <w:szCs w:val="20"/>
        </w:rPr>
      </w:pPr>
      <w:r w:rsidRPr="00D62D5F">
        <w:rPr>
          <w:sz w:val="20"/>
          <w:szCs w:val="20"/>
        </w:rPr>
        <w:t xml:space="preserve">Kalendari: </w:t>
      </w:r>
    </w:p>
    <w:p w:rsidR="00971912" w:rsidRPr="00D62D5F" w:rsidRDefault="002306A9" w:rsidP="00D62D5F">
      <w:pPr>
        <w:spacing w:line="276" w:lineRule="auto"/>
        <w:jc w:val="both"/>
        <w:rPr>
          <w:color w:val="0000FF"/>
          <w:sz w:val="20"/>
          <w:szCs w:val="20"/>
        </w:rPr>
      </w:pPr>
      <w:hyperlink r:id="rId14" w:history="1">
        <w:r w:rsidR="00971912" w:rsidRPr="00D62D5F">
          <w:rPr>
            <w:rStyle w:val="Hyperlink"/>
            <w:color w:val="0000FF"/>
            <w:sz w:val="20"/>
            <w:szCs w:val="20"/>
          </w:rPr>
          <w:t>https://prizren.rks-gov.net/wp-content/uploads/2025/06/Kalendari-i-degjimeve-buxhetore-publike-me-qytetare-per-buxhetin-e-vitit-2026-final-PDF-SCAN-1.pdf</w:t>
        </w:r>
      </w:hyperlink>
      <w:r w:rsidR="00971912" w:rsidRPr="00D62D5F">
        <w:rPr>
          <w:color w:val="0000FF"/>
          <w:sz w:val="20"/>
          <w:szCs w:val="20"/>
        </w:rPr>
        <w:t xml:space="preserve"> </w:t>
      </w:r>
    </w:p>
    <w:p w:rsidR="00EC124B" w:rsidRPr="00D62D5F" w:rsidRDefault="00EC124B" w:rsidP="00D62D5F">
      <w:pPr>
        <w:spacing w:line="276" w:lineRule="auto"/>
        <w:jc w:val="both"/>
        <w:rPr>
          <w:color w:val="0000FF"/>
          <w:sz w:val="20"/>
          <w:szCs w:val="20"/>
        </w:rPr>
      </w:pPr>
    </w:p>
    <w:tbl>
      <w:tblPr>
        <w:tblStyle w:val="TableGrid"/>
        <w:tblW w:w="11520" w:type="dxa"/>
        <w:tblInd w:w="-1085" w:type="dxa"/>
        <w:shd w:val="clear" w:color="auto" w:fill="DEEAF6" w:themeFill="accent1" w:themeFillTint="33"/>
        <w:tblLook w:val="04A0" w:firstRow="1" w:lastRow="0" w:firstColumn="1" w:lastColumn="0" w:noHBand="0" w:noVBand="1"/>
      </w:tblPr>
      <w:tblGrid>
        <w:gridCol w:w="450"/>
        <w:gridCol w:w="7725"/>
        <w:gridCol w:w="1545"/>
        <w:gridCol w:w="1800"/>
      </w:tblGrid>
      <w:tr w:rsidR="00B048DC" w:rsidRPr="00CD4503" w:rsidTr="00F33483">
        <w:tc>
          <w:tcPr>
            <w:tcW w:w="450" w:type="dxa"/>
            <w:shd w:val="clear" w:color="auto" w:fill="AEAAAA" w:themeFill="background2" w:themeFillShade="BF"/>
          </w:tcPr>
          <w:p w:rsidR="00B048DC" w:rsidRPr="00CD4503" w:rsidRDefault="00B048DC" w:rsidP="00EA69E5">
            <w:pPr>
              <w:spacing w:line="276" w:lineRule="auto"/>
              <w:jc w:val="both"/>
              <w:rPr>
                <w:b/>
                <w:sz w:val="20"/>
                <w:szCs w:val="20"/>
              </w:rPr>
            </w:pPr>
            <w:r w:rsidRPr="00CD4503">
              <w:rPr>
                <w:b/>
                <w:sz w:val="20"/>
                <w:szCs w:val="20"/>
              </w:rPr>
              <w:t>Nr</w:t>
            </w:r>
          </w:p>
        </w:tc>
        <w:tc>
          <w:tcPr>
            <w:tcW w:w="7725" w:type="dxa"/>
            <w:shd w:val="clear" w:color="auto" w:fill="AEAAAA" w:themeFill="background2" w:themeFillShade="BF"/>
          </w:tcPr>
          <w:p w:rsidR="00B048DC" w:rsidRPr="00CD4503" w:rsidRDefault="00B048DC" w:rsidP="00EA69E5">
            <w:pPr>
              <w:spacing w:line="276" w:lineRule="auto"/>
              <w:jc w:val="both"/>
              <w:rPr>
                <w:b/>
                <w:noProof/>
                <w:sz w:val="20"/>
                <w:szCs w:val="20"/>
              </w:rPr>
            </w:pPr>
            <w:r w:rsidRPr="00CD4503">
              <w:rPr>
                <w:b/>
                <w:noProof/>
                <w:sz w:val="20"/>
                <w:szCs w:val="20"/>
              </w:rPr>
              <w:t>Emri dhe vendi i mbajtjes së dëgjimit</w:t>
            </w:r>
          </w:p>
        </w:tc>
        <w:tc>
          <w:tcPr>
            <w:tcW w:w="1545" w:type="dxa"/>
            <w:shd w:val="clear" w:color="auto" w:fill="AEAAAA" w:themeFill="background2" w:themeFillShade="BF"/>
          </w:tcPr>
          <w:p w:rsidR="00B048DC" w:rsidRPr="00CD4503" w:rsidRDefault="00B048DC" w:rsidP="00EA69E5">
            <w:pPr>
              <w:spacing w:line="276" w:lineRule="auto"/>
              <w:jc w:val="both"/>
              <w:rPr>
                <w:b/>
                <w:noProof/>
                <w:sz w:val="20"/>
                <w:szCs w:val="20"/>
              </w:rPr>
            </w:pPr>
            <w:r w:rsidRPr="00CD4503">
              <w:rPr>
                <w:b/>
                <w:noProof/>
                <w:sz w:val="20"/>
                <w:szCs w:val="20"/>
              </w:rPr>
              <w:t xml:space="preserve">Nr. i pjesëmarrëseve </w:t>
            </w:r>
          </w:p>
        </w:tc>
        <w:tc>
          <w:tcPr>
            <w:tcW w:w="1800" w:type="dxa"/>
            <w:shd w:val="clear" w:color="auto" w:fill="AEAAAA" w:themeFill="background2" w:themeFillShade="BF"/>
          </w:tcPr>
          <w:p w:rsidR="00B048DC" w:rsidRPr="00CD4503" w:rsidRDefault="00B048DC" w:rsidP="00EA69E5">
            <w:pPr>
              <w:spacing w:line="276" w:lineRule="auto"/>
              <w:jc w:val="both"/>
              <w:rPr>
                <w:b/>
                <w:noProof/>
                <w:sz w:val="20"/>
                <w:szCs w:val="20"/>
              </w:rPr>
            </w:pPr>
            <w:r w:rsidRPr="00CD4503">
              <w:rPr>
                <w:b/>
                <w:noProof/>
                <w:sz w:val="20"/>
                <w:szCs w:val="20"/>
              </w:rPr>
              <w:t>Statusi i Kërkesa</w:t>
            </w:r>
          </w:p>
        </w:tc>
      </w:tr>
      <w:tr w:rsidR="00B048DC" w:rsidRPr="00CD4503" w:rsidTr="00F33483">
        <w:tc>
          <w:tcPr>
            <w:tcW w:w="450" w:type="dxa"/>
            <w:shd w:val="clear" w:color="auto" w:fill="D0CECE" w:themeFill="background2" w:themeFillShade="E6"/>
          </w:tcPr>
          <w:p w:rsidR="00B048DC" w:rsidRPr="00CD4503" w:rsidRDefault="00B048DC" w:rsidP="002739F1">
            <w:pPr>
              <w:spacing w:line="276" w:lineRule="auto"/>
              <w:jc w:val="both"/>
              <w:rPr>
                <w:sz w:val="20"/>
                <w:szCs w:val="20"/>
              </w:rPr>
            </w:pPr>
            <w:r>
              <w:rPr>
                <w:sz w:val="20"/>
                <w:szCs w:val="20"/>
              </w:rPr>
              <w:t>1</w:t>
            </w:r>
          </w:p>
        </w:tc>
        <w:tc>
          <w:tcPr>
            <w:tcW w:w="7725" w:type="dxa"/>
            <w:shd w:val="clear" w:color="auto" w:fill="D0CECE" w:themeFill="background2" w:themeFillShade="E6"/>
          </w:tcPr>
          <w:p w:rsidR="00B048DC" w:rsidRPr="00E45783" w:rsidRDefault="00B048DC" w:rsidP="002739F1">
            <w:pPr>
              <w:pStyle w:val="NoSpacing"/>
              <w:spacing w:line="276" w:lineRule="auto"/>
              <w:jc w:val="both"/>
              <w:rPr>
                <w:rFonts w:ascii="Times New Roman" w:hAnsi="Times New Roman" w:cs="Times New Roman"/>
                <w:b/>
                <w:noProof/>
                <w:sz w:val="20"/>
                <w:szCs w:val="20"/>
              </w:rPr>
            </w:pPr>
            <w:r w:rsidRPr="00E45783">
              <w:rPr>
                <w:rFonts w:ascii="Times New Roman" w:hAnsi="Times New Roman" w:cs="Times New Roman"/>
                <w:b/>
                <w:noProof/>
                <w:sz w:val="20"/>
                <w:szCs w:val="20"/>
              </w:rPr>
              <w:t>Dëgjimi publik në Gjonaj (me banorë të rajonit të Hasit)</w:t>
            </w:r>
          </w:p>
          <w:p w:rsidR="00B048DC" w:rsidRPr="00CD4503" w:rsidRDefault="00B048DC" w:rsidP="002739F1">
            <w:pPr>
              <w:spacing w:line="276" w:lineRule="auto"/>
              <w:jc w:val="both"/>
              <w:rPr>
                <w:noProof/>
                <w:sz w:val="20"/>
                <w:szCs w:val="20"/>
              </w:rPr>
            </w:pPr>
            <w:r>
              <w:rPr>
                <w:b/>
                <w:noProof/>
                <w:sz w:val="20"/>
                <w:szCs w:val="20"/>
              </w:rPr>
              <w:t>Të gjithë</w:t>
            </w:r>
            <w:r w:rsidRPr="00E45783">
              <w:rPr>
                <w:b/>
                <w:noProof/>
                <w:sz w:val="20"/>
                <w:szCs w:val="20"/>
              </w:rPr>
              <w:t xml:space="preserve"> fshatrat.</w:t>
            </w:r>
          </w:p>
        </w:tc>
        <w:tc>
          <w:tcPr>
            <w:tcW w:w="1545" w:type="dxa"/>
            <w:shd w:val="clear" w:color="auto" w:fill="D0CECE" w:themeFill="background2" w:themeFillShade="E6"/>
          </w:tcPr>
          <w:p w:rsidR="00B048DC" w:rsidRPr="00E74C8E" w:rsidRDefault="00B048DC" w:rsidP="002739F1">
            <w:pPr>
              <w:spacing w:line="276" w:lineRule="auto"/>
              <w:jc w:val="both"/>
              <w:rPr>
                <w:sz w:val="20"/>
                <w:szCs w:val="20"/>
              </w:rPr>
            </w:pPr>
            <w:r w:rsidRPr="00E74C8E">
              <w:rPr>
                <w:sz w:val="20"/>
                <w:szCs w:val="20"/>
              </w:rPr>
              <w:t>F         M        T</w:t>
            </w:r>
          </w:p>
          <w:p w:rsidR="00B048DC" w:rsidRPr="00E74C8E" w:rsidRDefault="00B048DC" w:rsidP="002739F1">
            <w:pPr>
              <w:spacing w:line="276" w:lineRule="auto"/>
              <w:jc w:val="both"/>
              <w:rPr>
                <w:noProof/>
                <w:sz w:val="20"/>
                <w:szCs w:val="20"/>
              </w:rPr>
            </w:pPr>
            <w:r>
              <w:rPr>
                <w:noProof/>
                <w:sz w:val="20"/>
                <w:szCs w:val="20"/>
              </w:rPr>
              <w:t>8           31           39</w:t>
            </w:r>
          </w:p>
        </w:tc>
        <w:tc>
          <w:tcPr>
            <w:tcW w:w="1800" w:type="dxa"/>
            <w:shd w:val="clear" w:color="auto" w:fill="D0CECE" w:themeFill="background2" w:themeFillShade="E6"/>
          </w:tcPr>
          <w:p w:rsidR="00B048DC" w:rsidRPr="00E74C8E" w:rsidRDefault="00B048DC" w:rsidP="002739F1">
            <w:pPr>
              <w:spacing w:line="276" w:lineRule="auto"/>
              <w:jc w:val="both"/>
              <w:rPr>
                <w:noProof/>
                <w:sz w:val="20"/>
                <w:szCs w:val="20"/>
              </w:rPr>
            </w:pPr>
            <w:r w:rsidRPr="00E74C8E">
              <w:rPr>
                <w:noProof/>
                <w:sz w:val="20"/>
                <w:szCs w:val="20"/>
              </w:rPr>
              <w:t xml:space="preserve">R    P   </w:t>
            </w:r>
            <w:r>
              <w:rPr>
                <w:noProof/>
                <w:sz w:val="20"/>
                <w:szCs w:val="20"/>
              </w:rPr>
              <w:t xml:space="preserve"> </w:t>
            </w:r>
            <w:r w:rsidRPr="00E74C8E">
              <w:rPr>
                <w:noProof/>
                <w:sz w:val="20"/>
                <w:szCs w:val="20"/>
              </w:rPr>
              <w:t>PJ    A      T</w:t>
            </w:r>
          </w:p>
          <w:p w:rsidR="00B048DC" w:rsidRPr="00E74C8E" w:rsidRDefault="00B048DC" w:rsidP="002739F1">
            <w:pPr>
              <w:spacing w:line="276" w:lineRule="auto"/>
              <w:jc w:val="both"/>
              <w:rPr>
                <w:noProof/>
                <w:sz w:val="20"/>
                <w:szCs w:val="20"/>
              </w:rPr>
            </w:pPr>
            <w:r>
              <w:rPr>
                <w:noProof/>
                <w:sz w:val="20"/>
                <w:szCs w:val="20"/>
              </w:rPr>
              <w:t>0     46  5      0      51</w:t>
            </w:r>
          </w:p>
        </w:tc>
      </w:tr>
      <w:tr w:rsidR="00B048DC" w:rsidRPr="00CD4503" w:rsidTr="00F33483">
        <w:tc>
          <w:tcPr>
            <w:tcW w:w="450" w:type="dxa"/>
            <w:shd w:val="clear" w:color="auto" w:fill="D0CECE" w:themeFill="background2" w:themeFillShade="E6"/>
          </w:tcPr>
          <w:p w:rsidR="00B048DC" w:rsidRPr="00CD4503" w:rsidRDefault="00B048DC" w:rsidP="002739F1">
            <w:pPr>
              <w:spacing w:line="276" w:lineRule="auto"/>
              <w:jc w:val="both"/>
              <w:rPr>
                <w:sz w:val="20"/>
                <w:szCs w:val="20"/>
              </w:rPr>
            </w:pPr>
            <w:r>
              <w:rPr>
                <w:sz w:val="20"/>
                <w:szCs w:val="20"/>
              </w:rPr>
              <w:t>2</w:t>
            </w:r>
          </w:p>
        </w:tc>
        <w:tc>
          <w:tcPr>
            <w:tcW w:w="7725" w:type="dxa"/>
            <w:shd w:val="clear" w:color="auto" w:fill="D0CECE" w:themeFill="background2" w:themeFillShade="E6"/>
          </w:tcPr>
          <w:p w:rsidR="00B048DC" w:rsidRPr="00CD4503" w:rsidRDefault="00B048DC" w:rsidP="002739F1">
            <w:pPr>
              <w:spacing w:line="276" w:lineRule="auto"/>
              <w:jc w:val="both"/>
              <w:rPr>
                <w:b/>
                <w:noProof/>
                <w:sz w:val="20"/>
                <w:szCs w:val="20"/>
              </w:rPr>
            </w:pPr>
            <w:r w:rsidRPr="00E45783">
              <w:rPr>
                <w:b/>
                <w:noProof/>
                <w:sz w:val="20"/>
                <w:szCs w:val="20"/>
              </w:rPr>
              <w:t>Dëgjimi publik në Piranë me banor të fshatrave:</w:t>
            </w:r>
            <w:r w:rsidRPr="00E45783">
              <w:rPr>
                <w:noProof/>
                <w:sz w:val="20"/>
                <w:szCs w:val="20"/>
              </w:rPr>
              <w:t xml:space="preserve"> Piranë, Zojz, Medvec, Landovicë, Arbanas, Krushë e Vogël dhe Randobravë</w:t>
            </w:r>
          </w:p>
        </w:tc>
        <w:tc>
          <w:tcPr>
            <w:tcW w:w="1545" w:type="dxa"/>
            <w:shd w:val="clear" w:color="auto" w:fill="D0CECE" w:themeFill="background2" w:themeFillShade="E6"/>
          </w:tcPr>
          <w:p w:rsidR="00B048DC" w:rsidRPr="00E74C8E" w:rsidRDefault="00B048DC" w:rsidP="002739F1">
            <w:pPr>
              <w:spacing w:line="276" w:lineRule="auto"/>
              <w:jc w:val="both"/>
              <w:rPr>
                <w:sz w:val="20"/>
                <w:szCs w:val="20"/>
              </w:rPr>
            </w:pPr>
            <w:r w:rsidRPr="00E74C8E">
              <w:rPr>
                <w:sz w:val="20"/>
                <w:szCs w:val="20"/>
              </w:rPr>
              <w:t>F          M         T</w:t>
            </w:r>
          </w:p>
          <w:p w:rsidR="00B048DC" w:rsidRPr="00E74C8E" w:rsidRDefault="00B048DC" w:rsidP="002739F1">
            <w:pPr>
              <w:spacing w:line="276" w:lineRule="auto"/>
              <w:jc w:val="both"/>
              <w:rPr>
                <w:noProof/>
                <w:sz w:val="20"/>
                <w:szCs w:val="20"/>
              </w:rPr>
            </w:pPr>
            <w:r>
              <w:rPr>
                <w:noProof/>
                <w:sz w:val="20"/>
                <w:szCs w:val="20"/>
              </w:rPr>
              <w:t>0          28        28</w:t>
            </w:r>
          </w:p>
        </w:tc>
        <w:tc>
          <w:tcPr>
            <w:tcW w:w="1800" w:type="dxa"/>
            <w:shd w:val="clear" w:color="auto" w:fill="D0CECE" w:themeFill="background2" w:themeFillShade="E6"/>
          </w:tcPr>
          <w:p w:rsidR="00B048DC" w:rsidRDefault="00B048DC" w:rsidP="002739F1">
            <w:pPr>
              <w:spacing w:line="276" w:lineRule="auto"/>
              <w:jc w:val="both"/>
              <w:rPr>
                <w:noProof/>
                <w:sz w:val="20"/>
                <w:szCs w:val="20"/>
              </w:rPr>
            </w:pPr>
            <w:r w:rsidRPr="00E74C8E">
              <w:rPr>
                <w:noProof/>
                <w:sz w:val="20"/>
                <w:szCs w:val="20"/>
              </w:rPr>
              <w:t>R    P     P</w:t>
            </w:r>
            <w:r>
              <w:rPr>
                <w:noProof/>
                <w:sz w:val="20"/>
                <w:szCs w:val="20"/>
              </w:rPr>
              <w:t>j</w:t>
            </w:r>
            <w:r w:rsidRPr="00E74C8E">
              <w:rPr>
                <w:noProof/>
                <w:sz w:val="20"/>
                <w:szCs w:val="20"/>
              </w:rPr>
              <w:t xml:space="preserve">    A      T</w:t>
            </w:r>
          </w:p>
          <w:p w:rsidR="00B048DC" w:rsidRPr="00E74C8E" w:rsidRDefault="00B048DC" w:rsidP="002739F1">
            <w:pPr>
              <w:spacing w:line="276" w:lineRule="auto"/>
              <w:jc w:val="both"/>
              <w:rPr>
                <w:noProof/>
                <w:sz w:val="20"/>
                <w:szCs w:val="20"/>
              </w:rPr>
            </w:pPr>
            <w:r>
              <w:rPr>
                <w:noProof/>
                <w:sz w:val="20"/>
                <w:szCs w:val="20"/>
              </w:rPr>
              <w:t xml:space="preserve"> 0    18    2      6      26</w:t>
            </w:r>
          </w:p>
        </w:tc>
      </w:tr>
      <w:tr w:rsidR="00B048DC" w:rsidRPr="00CD4503" w:rsidTr="00F33483">
        <w:tc>
          <w:tcPr>
            <w:tcW w:w="450" w:type="dxa"/>
            <w:shd w:val="clear" w:color="auto" w:fill="D0CECE" w:themeFill="background2" w:themeFillShade="E6"/>
          </w:tcPr>
          <w:p w:rsidR="00B048DC" w:rsidRDefault="00B048DC" w:rsidP="002739F1">
            <w:pPr>
              <w:spacing w:line="276" w:lineRule="auto"/>
              <w:jc w:val="both"/>
              <w:rPr>
                <w:sz w:val="20"/>
                <w:szCs w:val="20"/>
              </w:rPr>
            </w:pPr>
            <w:r>
              <w:rPr>
                <w:sz w:val="20"/>
                <w:szCs w:val="20"/>
              </w:rPr>
              <w:t>3</w:t>
            </w:r>
          </w:p>
        </w:tc>
        <w:tc>
          <w:tcPr>
            <w:tcW w:w="7725" w:type="dxa"/>
            <w:shd w:val="clear" w:color="auto" w:fill="D0CECE" w:themeFill="background2" w:themeFillShade="E6"/>
          </w:tcPr>
          <w:p w:rsidR="00B048DC" w:rsidRPr="00CD4503" w:rsidRDefault="00B048DC" w:rsidP="002739F1">
            <w:pPr>
              <w:spacing w:line="276" w:lineRule="auto"/>
              <w:jc w:val="both"/>
              <w:rPr>
                <w:b/>
                <w:noProof/>
                <w:sz w:val="20"/>
                <w:szCs w:val="20"/>
              </w:rPr>
            </w:pPr>
            <w:r w:rsidRPr="00E45783">
              <w:rPr>
                <w:b/>
                <w:noProof/>
                <w:sz w:val="20"/>
                <w:szCs w:val="20"/>
              </w:rPr>
              <w:t xml:space="preserve">Dëgjimi publik në Vlashnje me banor të fshatrave: </w:t>
            </w:r>
            <w:r w:rsidRPr="00E45783">
              <w:rPr>
                <w:noProof/>
                <w:sz w:val="20"/>
                <w:szCs w:val="20"/>
              </w:rPr>
              <w:t>Hoçë e Qytetit, Jeshkovë, Malesi e Vërrinit, Poslisht, Billushë, Vlashnje, Kobaj, Grazhdanik, Nashec Muradem dhe Atmaxhë</w:t>
            </w:r>
          </w:p>
        </w:tc>
        <w:tc>
          <w:tcPr>
            <w:tcW w:w="1545" w:type="dxa"/>
            <w:shd w:val="clear" w:color="auto" w:fill="D0CECE" w:themeFill="background2" w:themeFillShade="E6"/>
          </w:tcPr>
          <w:p w:rsidR="00B048DC" w:rsidRPr="00947478" w:rsidRDefault="00B048DC" w:rsidP="002739F1">
            <w:pPr>
              <w:jc w:val="both"/>
              <w:rPr>
                <w:sz w:val="20"/>
                <w:szCs w:val="20"/>
              </w:rPr>
            </w:pPr>
            <w:r w:rsidRPr="00947478">
              <w:rPr>
                <w:sz w:val="20"/>
                <w:szCs w:val="20"/>
              </w:rPr>
              <w:t>F          M         T</w:t>
            </w:r>
          </w:p>
          <w:p w:rsidR="00B048DC" w:rsidRPr="00E74C8E" w:rsidRDefault="00B048DC" w:rsidP="002739F1">
            <w:pPr>
              <w:spacing w:line="276" w:lineRule="auto"/>
              <w:jc w:val="both"/>
              <w:rPr>
                <w:noProof/>
                <w:sz w:val="20"/>
                <w:szCs w:val="20"/>
              </w:rPr>
            </w:pPr>
            <w:r w:rsidRPr="00947478">
              <w:rPr>
                <w:sz w:val="20"/>
                <w:szCs w:val="20"/>
              </w:rPr>
              <w:t>1          32         33</w:t>
            </w:r>
          </w:p>
        </w:tc>
        <w:tc>
          <w:tcPr>
            <w:tcW w:w="1800" w:type="dxa"/>
            <w:shd w:val="clear" w:color="auto" w:fill="D0CECE" w:themeFill="background2" w:themeFillShade="E6"/>
          </w:tcPr>
          <w:p w:rsidR="00B048DC" w:rsidRDefault="00B048DC" w:rsidP="002739F1">
            <w:pPr>
              <w:spacing w:line="276" w:lineRule="auto"/>
              <w:jc w:val="both"/>
              <w:rPr>
                <w:noProof/>
                <w:sz w:val="20"/>
                <w:szCs w:val="20"/>
              </w:rPr>
            </w:pPr>
            <w:r w:rsidRPr="00E74C8E">
              <w:rPr>
                <w:noProof/>
                <w:sz w:val="20"/>
                <w:szCs w:val="20"/>
              </w:rPr>
              <w:t>R    P    PJ   A     T</w:t>
            </w:r>
          </w:p>
          <w:p w:rsidR="00B048DC" w:rsidRPr="00E74C8E" w:rsidRDefault="00B048DC" w:rsidP="002739F1">
            <w:pPr>
              <w:spacing w:line="276" w:lineRule="auto"/>
              <w:jc w:val="both"/>
              <w:rPr>
                <w:noProof/>
                <w:sz w:val="20"/>
                <w:szCs w:val="20"/>
              </w:rPr>
            </w:pPr>
            <w:r>
              <w:rPr>
                <w:noProof/>
                <w:sz w:val="20"/>
                <w:szCs w:val="20"/>
              </w:rPr>
              <w:t>0     28   0    0     28</w:t>
            </w:r>
          </w:p>
          <w:p w:rsidR="00B048DC" w:rsidRPr="00E74C8E" w:rsidRDefault="00B048DC" w:rsidP="002739F1">
            <w:pPr>
              <w:spacing w:line="276" w:lineRule="auto"/>
              <w:jc w:val="both"/>
              <w:rPr>
                <w:noProof/>
                <w:sz w:val="20"/>
                <w:szCs w:val="20"/>
              </w:rPr>
            </w:pPr>
          </w:p>
        </w:tc>
      </w:tr>
      <w:tr w:rsidR="00B048DC" w:rsidRPr="00CD4503" w:rsidTr="00F33483">
        <w:tc>
          <w:tcPr>
            <w:tcW w:w="450" w:type="dxa"/>
            <w:shd w:val="clear" w:color="auto" w:fill="D0CECE" w:themeFill="background2" w:themeFillShade="E6"/>
          </w:tcPr>
          <w:p w:rsidR="00B048DC" w:rsidRDefault="00B048DC" w:rsidP="002739F1">
            <w:pPr>
              <w:spacing w:line="276" w:lineRule="auto"/>
              <w:jc w:val="both"/>
              <w:rPr>
                <w:sz w:val="20"/>
                <w:szCs w:val="20"/>
              </w:rPr>
            </w:pPr>
            <w:r>
              <w:rPr>
                <w:sz w:val="20"/>
                <w:szCs w:val="20"/>
              </w:rPr>
              <w:t>4</w:t>
            </w:r>
          </w:p>
        </w:tc>
        <w:tc>
          <w:tcPr>
            <w:tcW w:w="7725" w:type="dxa"/>
            <w:shd w:val="clear" w:color="auto" w:fill="D0CECE" w:themeFill="background2" w:themeFillShade="E6"/>
          </w:tcPr>
          <w:p w:rsidR="00B048DC" w:rsidRPr="00CD4503" w:rsidRDefault="00B048DC" w:rsidP="002739F1">
            <w:pPr>
              <w:spacing w:line="276" w:lineRule="auto"/>
              <w:jc w:val="both"/>
              <w:rPr>
                <w:noProof/>
                <w:sz w:val="20"/>
                <w:szCs w:val="20"/>
              </w:rPr>
            </w:pPr>
            <w:r w:rsidRPr="00E45783">
              <w:rPr>
                <w:b/>
                <w:noProof/>
                <w:sz w:val="20"/>
                <w:szCs w:val="20"/>
              </w:rPr>
              <w:t xml:space="preserve">Dëgjimi publik në Zhur me banor të fshatrave: </w:t>
            </w:r>
            <w:r w:rsidRPr="00E45783">
              <w:rPr>
                <w:noProof/>
                <w:sz w:val="20"/>
                <w:szCs w:val="20"/>
              </w:rPr>
              <w:t>Zhur, Vërmicë, Shkozë dhe Dobrusht</w:t>
            </w:r>
          </w:p>
        </w:tc>
        <w:tc>
          <w:tcPr>
            <w:tcW w:w="1545" w:type="dxa"/>
            <w:shd w:val="clear" w:color="auto" w:fill="D0CECE" w:themeFill="background2" w:themeFillShade="E6"/>
          </w:tcPr>
          <w:p w:rsidR="00B048DC" w:rsidRPr="00947478" w:rsidRDefault="00B048DC" w:rsidP="002739F1">
            <w:pPr>
              <w:jc w:val="both"/>
              <w:rPr>
                <w:sz w:val="20"/>
                <w:szCs w:val="20"/>
              </w:rPr>
            </w:pPr>
            <w:r w:rsidRPr="00947478">
              <w:rPr>
                <w:sz w:val="20"/>
                <w:szCs w:val="20"/>
              </w:rPr>
              <w:t>F          M         T</w:t>
            </w:r>
          </w:p>
          <w:p w:rsidR="00B048DC" w:rsidRPr="00E74C8E" w:rsidRDefault="00B048DC" w:rsidP="002739F1">
            <w:pPr>
              <w:spacing w:line="276" w:lineRule="auto"/>
              <w:jc w:val="both"/>
              <w:rPr>
                <w:noProof/>
                <w:sz w:val="20"/>
                <w:szCs w:val="20"/>
              </w:rPr>
            </w:pPr>
            <w:r w:rsidRPr="00947478">
              <w:rPr>
                <w:sz w:val="20"/>
                <w:szCs w:val="20"/>
              </w:rPr>
              <w:t>1          19        20</w:t>
            </w:r>
          </w:p>
        </w:tc>
        <w:tc>
          <w:tcPr>
            <w:tcW w:w="1800" w:type="dxa"/>
            <w:shd w:val="clear" w:color="auto" w:fill="D0CECE" w:themeFill="background2" w:themeFillShade="E6"/>
          </w:tcPr>
          <w:p w:rsidR="00B048DC" w:rsidRDefault="00B048DC" w:rsidP="002739F1">
            <w:pPr>
              <w:spacing w:line="276" w:lineRule="auto"/>
              <w:jc w:val="both"/>
              <w:rPr>
                <w:noProof/>
                <w:sz w:val="20"/>
                <w:szCs w:val="20"/>
              </w:rPr>
            </w:pPr>
            <w:r w:rsidRPr="00E74C8E">
              <w:rPr>
                <w:noProof/>
                <w:sz w:val="20"/>
                <w:szCs w:val="20"/>
              </w:rPr>
              <w:t>R    P     PJ      A    T</w:t>
            </w:r>
          </w:p>
          <w:p w:rsidR="00B048DC" w:rsidRPr="00E74C8E" w:rsidRDefault="00B048DC" w:rsidP="002739F1">
            <w:pPr>
              <w:spacing w:line="276" w:lineRule="auto"/>
              <w:jc w:val="both"/>
              <w:rPr>
                <w:noProof/>
                <w:sz w:val="20"/>
                <w:szCs w:val="20"/>
              </w:rPr>
            </w:pPr>
            <w:r>
              <w:rPr>
                <w:noProof/>
                <w:sz w:val="20"/>
                <w:szCs w:val="20"/>
              </w:rPr>
              <w:t>0    23    0       0     23</w:t>
            </w:r>
          </w:p>
        </w:tc>
      </w:tr>
      <w:tr w:rsidR="00B048DC" w:rsidRPr="00CD4503" w:rsidTr="00F33483">
        <w:tc>
          <w:tcPr>
            <w:tcW w:w="450" w:type="dxa"/>
            <w:shd w:val="clear" w:color="auto" w:fill="D0CECE" w:themeFill="background2" w:themeFillShade="E6"/>
          </w:tcPr>
          <w:p w:rsidR="00B048DC" w:rsidRDefault="00B048DC" w:rsidP="002739F1">
            <w:pPr>
              <w:spacing w:line="276" w:lineRule="auto"/>
              <w:jc w:val="both"/>
              <w:rPr>
                <w:sz w:val="20"/>
                <w:szCs w:val="20"/>
              </w:rPr>
            </w:pPr>
            <w:r>
              <w:rPr>
                <w:sz w:val="20"/>
                <w:szCs w:val="20"/>
              </w:rPr>
              <w:t>5</w:t>
            </w:r>
          </w:p>
        </w:tc>
        <w:tc>
          <w:tcPr>
            <w:tcW w:w="7725" w:type="dxa"/>
            <w:shd w:val="clear" w:color="auto" w:fill="D0CECE" w:themeFill="background2" w:themeFillShade="E6"/>
          </w:tcPr>
          <w:p w:rsidR="00B048DC" w:rsidRPr="00E45783" w:rsidRDefault="00B048DC" w:rsidP="002739F1">
            <w:pPr>
              <w:pStyle w:val="NoSpacing"/>
              <w:spacing w:line="276" w:lineRule="auto"/>
              <w:jc w:val="both"/>
              <w:rPr>
                <w:rFonts w:ascii="Times New Roman" w:hAnsi="Times New Roman" w:cs="Times New Roman"/>
                <w:b/>
                <w:noProof/>
                <w:sz w:val="20"/>
                <w:szCs w:val="20"/>
              </w:rPr>
            </w:pPr>
            <w:r w:rsidRPr="00E45783">
              <w:rPr>
                <w:rFonts w:ascii="Times New Roman" w:hAnsi="Times New Roman" w:cs="Times New Roman"/>
                <w:b/>
                <w:noProof/>
                <w:sz w:val="20"/>
                <w:szCs w:val="20"/>
              </w:rPr>
              <w:t>Dëgjimi publik në Reqan (me banorë të rajonit të Zhupës)</w:t>
            </w:r>
          </w:p>
          <w:p w:rsidR="00B048DC" w:rsidRPr="00CD4503" w:rsidRDefault="00B048DC" w:rsidP="002739F1">
            <w:pPr>
              <w:pStyle w:val="NoSpacing"/>
              <w:spacing w:line="276" w:lineRule="auto"/>
              <w:jc w:val="both"/>
              <w:rPr>
                <w:rFonts w:ascii="Times New Roman" w:hAnsi="Times New Roman" w:cs="Times New Roman"/>
                <w:sz w:val="20"/>
                <w:szCs w:val="20"/>
                <w:lang w:val="sq-AL"/>
              </w:rPr>
            </w:pPr>
            <w:r>
              <w:rPr>
                <w:rFonts w:ascii="Times New Roman" w:hAnsi="Times New Roman" w:cs="Times New Roman"/>
                <w:b/>
                <w:noProof/>
                <w:sz w:val="20"/>
                <w:szCs w:val="20"/>
              </w:rPr>
              <w:t>Të gjithë</w:t>
            </w:r>
            <w:r w:rsidRPr="00E45783">
              <w:rPr>
                <w:rFonts w:ascii="Times New Roman" w:hAnsi="Times New Roman" w:cs="Times New Roman"/>
                <w:b/>
                <w:noProof/>
                <w:sz w:val="20"/>
                <w:szCs w:val="20"/>
              </w:rPr>
              <w:t xml:space="preserve"> fshatrat.</w:t>
            </w:r>
          </w:p>
        </w:tc>
        <w:tc>
          <w:tcPr>
            <w:tcW w:w="1545" w:type="dxa"/>
            <w:shd w:val="clear" w:color="auto" w:fill="D0CECE" w:themeFill="background2" w:themeFillShade="E6"/>
          </w:tcPr>
          <w:p w:rsidR="00B048DC" w:rsidRDefault="00B048DC" w:rsidP="002739F1">
            <w:pPr>
              <w:jc w:val="both"/>
              <w:rPr>
                <w:sz w:val="20"/>
                <w:szCs w:val="20"/>
              </w:rPr>
            </w:pPr>
            <w:r w:rsidRPr="00770260">
              <w:rPr>
                <w:sz w:val="20"/>
                <w:szCs w:val="20"/>
              </w:rPr>
              <w:t>F          M         T</w:t>
            </w:r>
          </w:p>
          <w:p w:rsidR="00B048DC" w:rsidRPr="00E74C8E" w:rsidRDefault="00B048DC" w:rsidP="00CF4A83">
            <w:pPr>
              <w:jc w:val="both"/>
              <w:rPr>
                <w:sz w:val="20"/>
                <w:szCs w:val="20"/>
              </w:rPr>
            </w:pPr>
            <w:r>
              <w:rPr>
                <w:sz w:val="20"/>
                <w:szCs w:val="20"/>
              </w:rPr>
              <w:t>3          31         34</w:t>
            </w:r>
          </w:p>
        </w:tc>
        <w:tc>
          <w:tcPr>
            <w:tcW w:w="1800" w:type="dxa"/>
            <w:shd w:val="clear" w:color="auto" w:fill="D0CECE" w:themeFill="background2" w:themeFillShade="E6"/>
          </w:tcPr>
          <w:p w:rsidR="00B048DC" w:rsidRDefault="00B048DC" w:rsidP="002739F1">
            <w:pPr>
              <w:spacing w:line="276" w:lineRule="auto"/>
              <w:jc w:val="both"/>
              <w:rPr>
                <w:noProof/>
                <w:sz w:val="20"/>
                <w:szCs w:val="20"/>
              </w:rPr>
            </w:pPr>
            <w:r w:rsidRPr="00E74C8E">
              <w:rPr>
                <w:noProof/>
                <w:sz w:val="20"/>
                <w:szCs w:val="20"/>
              </w:rPr>
              <w:t>R    P     PJ      A      T</w:t>
            </w:r>
          </w:p>
          <w:p w:rsidR="00B048DC" w:rsidRPr="00E74C8E" w:rsidRDefault="00B048DC" w:rsidP="002739F1">
            <w:pPr>
              <w:spacing w:line="276" w:lineRule="auto"/>
              <w:jc w:val="both"/>
              <w:rPr>
                <w:noProof/>
                <w:sz w:val="20"/>
                <w:szCs w:val="20"/>
              </w:rPr>
            </w:pPr>
            <w:r>
              <w:rPr>
                <w:noProof/>
                <w:sz w:val="20"/>
                <w:szCs w:val="20"/>
              </w:rPr>
              <w:t>1    27   0       2     30</w:t>
            </w:r>
          </w:p>
        </w:tc>
      </w:tr>
      <w:tr w:rsidR="00B048DC" w:rsidRPr="00CD4503" w:rsidTr="00F33483">
        <w:tc>
          <w:tcPr>
            <w:tcW w:w="450" w:type="dxa"/>
            <w:shd w:val="clear" w:color="auto" w:fill="D0CECE" w:themeFill="background2" w:themeFillShade="E6"/>
          </w:tcPr>
          <w:p w:rsidR="00B048DC" w:rsidRDefault="00B048DC" w:rsidP="002739F1">
            <w:pPr>
              <w:spacing w:line="276" w:lineRule="auto"/>
              <w:jc w:val="both"/>
              <w:rPr>
                <w:sz w:val="20"/>
                <w:szCs w:val="20"/>
              </w:rPr>
            </w:pPr>
            <w:r>
              <w:rPr>
                <w:sz w:val="20"/>
                <w:szCs w:val="20"/>
              </w:rPr>
              <w:t>6</w:t>
            </w:r>
          </w:p>
        </w:tc>
        <w:tc>
          <w:tcPr>
            <w:tcW w:w="7725" w:type="dxa"/>
            <w:shd w:val="clear" w:color="auto" w:fill="D0CECE" w:themeFill="background2" w:themeFillShade="E6"/>
          </w:tcPr>
          <w:p w:rsidR="00B048DC" w:rsidRPr="00CD4503" w:rsidRDefault="00B048DC" w:rsidP="002739F1">
            <w:pPr>
              <w:spacing w:line="276" w:lineRule="auto"/>
              <w:jc w:val="both"/>
              <w:rPr>
                <w:noProof/>
                <w:sz w:val="20"/>
                <w:szCs w:val="20"/>
              </w:rPr>
            </w:pPr>
            <w:r w:rsidRPr="00E45783">
              <w:rPr>
                <w:b/>
                <w:noProof/>
                <w:sz w:val="20"/>
                <w:szCs w:val="20"/>
              </w:rPr>
              <w:t>Dëgjimi publik me banor të fshatrave:</w:t>
            </w:r>
            <w:r w:rsidRPr="00E45783">
              <w:rPr>
                <w:noProof/>
                <w:sz w:val="20"/>
                <w:szCs w:val="20"/>
              </w:rPr>
              <w:t xml:space="preserve"> Malësi e Re, Korishë, Lubizhdë, Skorrobisht, Gërnqar Lutogllavë, Shpenadi, Velezhë, Caparc, Trepeticë, Serbicë e Epërme dhe Novakë</w:t>
            </w:r>
          </w:p>
        </w:tc>
        <w:tc>
          <w:tcPr>
            <w:tcW w:w="1545" w:type="dxa"/>
            <w:shd w:val="clear" w:color="auto" w:fill="D0CECE" w:themeFill="background2" w:themeFillShade="E6"/>
          </w:tcPr>
          <w:p w:rsidR="00B048DC" w:rsidRDefault="00B048DC" w:rsidP="002739F1">
            <w:pPr>
              <w:jc w:val="both"/>
              <w:rPr>
                <w:sz w:val="20"/>
                <w:szCs w:val="20"/>
              </w:rPr>
            </w:pPr>
            <w:r w:rsidRPr="00770260">
              <w:rPr>
                <w:sz w:val="20"/>
                <w:szCs w:val="20"/>
              </w:rPr>
              <w:t>F          M         T</w:t>
            </w:r>
          </w:p>
          <w:p w:rsidR="00B048DC" w:rsidRPr="00E74C8E" w:rsidRDefault="00B048DC" w:rsidP="00CF4A83">
            <w:pPr>
              <w:jc w:val="both"/>
              <w:rPr>
                <w:sz w:val="20"/>
                <w:szCs w:val="20"/>
              </w:rPr>
            </w:pPr>
            <w:r>
              <w:rPr>
                <w:sz w:val="20"/>
                <w:szCs w:val="20"/>
              </w:rPr>
              <w:t>4          40         44</w:t>
            </w:r>
          </w:p>
        </w:tc>
        <w:tc>
          <w:tcPr>
            <w:tcW w:w="1800" w:type="dxa"/>
            <w:shd w:val="clear" w:color="auto" w:fill="D0CECE" w:themeFill="background2" w:themeFillShade="E6"/>
          </w:tcPr>
          <w:p w:rsidR="00B048DC" w:rsidRPr="00E74C8E" w:rsidRDefault="00B048DC" w:rsidP="002739F1">
            <w:pPr>
              <w:spacing w:line="276" w:lineRule="auto"/>
              <w:jc w:val="both"/>
              <w:rPr>
                <w:noProof/>
                <w:sz w:val="20"/>
                <w:szCs w:val="20"/>
              </w:rPr>
            </w:pPr>
            <w:r w:rsidRPr="00E74C8E">
              <w:rPr>
                <w:noProof/>
                <w:sz w:val="20"/>
                <w:szCs w:val="20"/>
              </w:rPr>
              <w:t>R    P     PJ    A    T</w:t>
            </w:r>
          </w:p>
          <w:p w:rsidR="00B048DC" w:rsidRPr="00E74C8E" w:rsidRDefault="00B048DC" w:rsidP="002739F1">
            <w:pPr>
              <w:spacing w:line="276" w:lineRule="auto"/>
              <w:jc w:val="both"/>
              <w:rPr>
                <w:noProof/>
                <w:sz w:val="20"/>
                <w:szCs w:val="20"/>
              </w:rPr>
            </w:pPr>
            <w:r>
              <w:rPr>
                <w:noProof/>
                <w:sz w:val="20"/>
                <w:szCs w:val="20"/>
              </w:rPr>
              <w:t>0    50    0      2     52</w:t>
            </w:r>
          </w:p>
        </w:tc>
      </w:tr>
      <w:tr w:rsidR="00B048DC" w:rsidRPr="00CD4503" w:rsidTr="00F33483">
        <w:tc>
          <w:tcPr>
            <w:tcW w:w="450" w:type="dxa"/>
            <w:shd w:val="clear" w:color="auto" w:fill="D0CECE" w:themeFill="background2" w:themeFillShade="E6"/>
          </w:tcPr>
          <w:p w:rsidR="00B048DC" w:rsidRDefault="00B048DC" w:rsidP="002739F1">
            <w:pPr>
              <w:spacing w:line="276" w:lineRule="auto"/>
              <w:jc w:val="both"/>
              <w:rPr>
                <w:sz w:val="20"/>
                <w:szCs w:val="20"/>
              </w:rPr>
            </w:pPr>
            <w:r>
              <w:rPr>
                <w:sz w:val="20"/>
                <w:szCs w:val="20"/>
              </w:rPr>
              <w:t>7</w:t>
            </w:r>
          </w:p>
        </w:tc>
        <w:tc>
          <w:tcPr>
            <w:tcW w:w="7725" w:type="dxa"/>
            <w:shd w:val="clear" w:color="auto" w:fill="D0CECE" w:themeFill="background2" w:themeFillShade="E6"/>
          </w:tcPr>
          <w:p w:rsidR="00B048DC" w:rsidRPr="00CD4503" w:rsidRDefault="00B048DC" w:rsidP="002739F1">
            <w:pPr>
              <w:spacing w:line="276" w:lineRule="auto"/>
              <w:jc w:val="both"/>
              <w:rPr>
                <w:noProof/>
                <w:sz w:val="20"/>
                <w:szCs w:val="20"/>
              </w:rPr>
            </w:pPr>
            <w:r w:rsidRPr="00E45783">
              <w:rPr>
                <w:b/>
                <w:bCs/>
                <w:noProof/>
                <w:sz w:val="20"/>
                <w:szCs w:val="20"/>
              </w:rPr>
              <w:t xml:space="preserve">Dëgjimi publik buxhetimi gjinorë </w:t>
            </w:r>
          </w:p>
        </w:tc>
        <w:tc>
          <w:tcPr>
            <w:tcW w:w="1545" w:type="dxa"/>
            <w:shd w:val="clear" w:color="auto" w:fill="D0CECE" w:themeFill="background2" w:themeFillShade="E6"/>
          </w:tcPr>
          <w:p w:rsidR="00B048DC" w:rsidRDefault="00B048DC" w:rsidP="002739F1">
            <w:pPr>
              <w:jc w:val="both"/>
              <w:rPr>
                <w:sz w:val="20"/>
                <w:szCs w:val="20"/>
              </w:rPr>
            </w:pPr>
            <w:r w:rsidRPr="00770260">
              <w:rPr>
                <w:sz w:val="20"/>
                <w:szCs w:val="20"/>
              </w:rPr>
              <w:t>F          M         T</w:t>
            </w:r>
          </w:p>
          <w:p w:rsidR="00B048DC" w:rsidRPr="00E74C8E" w:rsidRDefault="00B048DC" w:rsidP="00CF4A83">
            <w:pPr>
              <w:jc w:val="both"/>
              <w:rPr>
                <w:sz w:val="20"/>
                <w:szCs w:val="20"/>
              </w:rPr>
            </w:pPr>
            <w:r>
              <w:rPr>
                <w:sz w:val="20"/>
                <w:szCs w:val="20"/>
              </w:rPr>
              <w:t>15       13         28</w:t>
            </w:r>
          </w:p>
        </w:tc>
        <w:tc>
          <w:tcPr>
            <w:tcW w:w="1800" w:type="dxa"/>
            <w:shd w:val="clear" w:color="auto" w:fill="D0CECE" w:themeFill="background2" w:themeFillShade="E6"/>
          </w:tcPr>
          <w:p w:rsidR="00B048DC" w:rsidRPr="00E74C8E" w:rsidRDefault="00B048DC" w:rsidP="002739F1">
            <w:pPr>
              <w:spacing w:line="276" w:lineRule="auto"/>
              <w:jc w:val="both"/>
              <w:rPr>
                <w:noProof/>
                <w:sz w:val="20"/>
                <w:szCs w:val="20"/>
              </w:rPr>
            </w:pPr>
            <w:r w:rsidRPr="00E74C8E">
              <w:rPr>
                <w:noProof/>
                <w:sz w:val="20"/>
                <w:szCs w:val="20"/>
              </w:rPr>
              <w:t>R    P     PJ    A    T</w:t>
            </w:r>
          </w:p>
          <w:p w:rsidR="00B048DC" w:rsidRPr="00E74C8E" w:rsidRDefault="00B048DC" w:rsidP="002739F1">
            <w:pPr>
              <w:spacing w:line="276" w:lineRule="auto"/>
              <w:jc w:val="both"/>
              <w:rPr>
                <w:noProof/>
                <w:sz w:val="20"/>
                <w:szCs w:val="20"/>
              </w:rPr>
            </w:pPr>
            <w:r>
              <w:rPr>
                <w:noProof/>
                <w:sz w:val="20"/>
                <w:szCs w:val="20"/>
              </w:rPr>
              <w:t>0     10   0      0    10</w:t>
            </w:r>
          </w:p>
        </w:tc>
      </w:tr>
      <w:tr w:rsidR="00B048DC" w:rsidRPr="00CD4503" w:rsidTr="00F33483">
        <w:tc>
          <w:tcPr>
            <w:tcW w:w="450" w:type="dxa"/>
            <w:shd w:val="clear" w:color="auto" w:fill="D0CECE" w:themeFill="background2" w:themeFillShade="E6"/>
          </w:tcPr>
          <w:p w:rsidR="00B048DC" w:rsidRDefault="00B048DC" w:rsidP="002739F1">
            <w:pPr>
              <w:spacing w:line="276" w:lineRule="auto"/>
              <w:jc w:val="both"/>
              <w:rPr>
                <w:sz w:val="20"/>
                <w:szCs w:val="20"/>
              </w:rPr>
            </w:pPr>
            <w:r>
              <w:rPr>
                <w:sz w:val="20"/>
                <w:szCs w:val="20"/>
              </w:rPr>
              <w:t>8</w:t>
            </w:r>
          </w:p>
        </w:tc>
        <w:tc>
          <w:tcPr>
            <w:tcW w:w="7725" w:type="dxa"/>
            <w:shd w:val="clear" w:color="auto" w:fill="D0CECE" w:themeFill="background2" w:themeFillShade="E6"/>
          </w:tcPr>
          <w:p w:rsidR="00B048DC" w:rsidRPr="00CD4503" w:rsidRDefault="00B048DC" w:rsidP="002739F1">
            <w:pPr>
              <w:spacing w:line="276" w:lineRule="auto"/>
              <w:jc w:val="both"/>
              <w:rPr>
                <w:b/>
                <w:noProof/>
                <w:sz w:val="20"/>
                <w:szCs w:val="20"/>
              </w:rPr>
            </w:pPr>
            <w:r w:rsidRPr="00E45783">
              <w:rPr>
                <w:b/>
                <w:noProof/>
                <w:sz w:val="20"/>
                <w:szCs w:val="20"/>
              </w:rPr>
              <w:t xml:space="preserve">Dëgjimi publik i përgjithshëm me: </w:t>
            </w:r>
            <w:r w:rsidRPr="00E45783">
              <w:rPr>
                <w:noProof/>
                <w:sz w:val="20"/>
                <w:szCs w:val="20"/>
              </w:rPr>
              <w:t>Kryetar të lagjeve dhe fshatrave, drejtor të shkollave, përfaqësues të OJQ-ve, të rinjë/a, pensionist, ferm</w:t>
            </w:r>
            <w:r>
              <w:rPr>
                <w:noProof/>
                <w:sz w:val="20"/>
                <w:szCs w:val="20"/>
              </w:rPr>
              <w:t>er dhe përfaqësues të bizneseve</w:t>
            </w:r>
          </w:p>
        </w:tc>
        <w:tc>
          <w:tcPr>
            <w:tcW w:w="1545" w:type="dxa"/>
            <w:shd w:val="clear" w:color="auto" w:fill="D0CECE" w:themeFill="background2" w:themeFillShade="E6"/>
          </w:tcPr>
          <w:p w:rsidR="00B048DC" w:rsidRPr="007D479D" w:rsidRDefault="00B048DC" w:rsidP="002739F1">
            <w:pPr>
              <w:jc w:val="both"/>
              <w:rPr>
                <w:sz w:val="20"/>
                <w:szCs w:val="20"/>
              </w:rPr>
            </w:pPr>
            <w:r w:rsidRPr="007D479D">
              <w:rPr>
                <w:sz w:val="20"/>
                <w:szCs w:val="20"/>
              </w:rPr>
              <w:t>F          M         T</w:t>
            </w:r>
          </w:p>
          <w:p w:rsidR="00B048DC" w:rsidRPr="00E74C8E" w:rsidRDefault="00B048DC" w:rsidP="00CF4A83">
            <w:pPr>
              <w:jc w:val="both"/>
              <w:rPr>
                <w:sz w:val="20"/>
                <w:szCs w:val="20"/>
              </w:rPr>
            </w:pPr>
            <w:r w:rsidRPr="007D479D">
              <w:rPr>
                <w:sz w:val="20"/>
                <w:szCs w:val="20"/>
              </w:rPr>
              <w:t>20        22        42</w:t>
            </w:r>
          </w:p>
        </w:tc>
        <w:tc>
          <w:tcPr>
            <w:tcW w:w="1800" w:type="dxa"/>
            <w:shd w:val="clear" w:color="auto" w:fill="D0CECE" w:themeFill="background2" w:themeFillShade="E6"/>
          </w:tcPr>
          <w:p w:rsidR="00B048DC" w:rsidRDefault="00B048DC" w:rsidP="002739F1">
            <w:pPr>
              <w:spacing w:line="276" w:lineRule="auto"/>
              <w:jc w:val="both"/>
              <w:rPr>
                <w:noProof/>
                <w:sz w:val="20"/>
                <w:szCs w:val="20"/>
              </w:rPr>
            </w:pPr>
            <w:r w:rsidRPr="00E74C8E">
              <w:rPr>
                <w:noProof/>
                <w:sz w:val="20"/>
                <w:szCs w:val="20"/>
              </w:rPr>
              <w:t>R    P     PJ    A    T</w:t>
            </w:r>
          </w:p>
          <w:p w:rsidR="00B048DC" w:rsidRPr="00E74C8E" w:rsidRDefault="00B048DC" w:rsidP="002739F1">
            <w:pPr>
              <w:spacing w:line="276" w:lineRule="auto"/>
              <w:jc w:val="both"/>
              <w:rPr>
                <w:noProof/>
                <w:sz w:val="20"/>
                <w:szCs w:val="20"/>
              </w:rPr>
            </w:pPr>
            <w:r>
              <w:rPr>
                <w:noProof/>
                <w:sz w:val="20"/>
                <w:szCs w:val="20"/>
              </w:rPr>
              <w:t>2    56    3      5    66</w:t>
            </w:r>
          </w:p>
        </w:tc>
      </w:tr>
      <w:tr w:rsidR="00B048DC" w:rsidRPr="00CD4503" w:rsidTr="00F33483">
        <w:tc>
          <w:tcPr>
            <w:tcW w:w="450" w:type="dxa"/>
            <w:shd w:val="clear" w:color="auto" w:fill="D0CECE" w:themeFill="background2" w:themeFillShade="E6"/>
          </w:tcPr>
          <w:p w:rsidR="00B048DC" w:rsidRDefault="00B048DC" w:rsidP="002739F1">
            <w:pPr>
              <w:spacing w:line="276" w:lineRule="auto"/>
              <w:jc w:val="both"/>
              <w:rPr>
                <w:sz w:val="20"/>
                <w:szCs w:val="20"/>
              </w:rPr>
            </w:pPr>
            <w:r>
              <w:rPr>
                <w:sz w:val="20"/>
                <w:szCs w:val="20"/>
              </w:rPr>
              <w:t>9</w:t>
            </w:r>
          </w:p>
        </w:tc>
        <w:tc>
          <w:tcPr>
            <w:tcW w:w="7725" w:type="dxa"/>
            <w:shd w:val="clear" w:color="auto" w:fill="D0CECE" w:themeFill="background2" w:themeFillShade="E6"/>
          </w:tcPr>
          <w:p w:rsidR="00B048DC" w:rsidRPr="00E45783" w:rsidRDefault="00B048DC" w:rsidP="002739F1">
            <w:pPr>
              <w:spacing w:line="276" w:lineRule="auto"/>
              <w:jc w:val="both"/>
              <w:rPr>
                <w:b/>
                <w:bCs/>
                <w:noProof/>
                <w:sz w:val="20"/>
                <w:szCs w:val="20"/>
              </w:rPr>
            </w:pPr>
            <w:r w:rsidRPr="00414A2D">
              <w:rPr>
                <w:b/>
                <w:sz w:val="20"/>
                <w:szCs w:val="20"/>
              </w:rPr>
              <w:t>Dëgjimit publik i organizuar nga Komiteti për Politikë dhe Financa (KPF)</w:t>
            </w:r>
          </w:p>
        </w:tc>
        <w:tc>
          <w:tcPr>
            <w:tcW w:w="1545" w:type="dxa"/>
            <w:shd w:val="clear" w:color="auto" w:fill="D0CECE" w:themeFill="background2" w:themeFillShade="E6"/>
          </w:tcPr>
          <w:p w:rsidR="00B048DC" w:rsidRDefault="00B048DC" w:rsidP="002739F1">
            <w:pPr>
              <w:jc w:val="both"/>
              <w:rPr>
                <w:sz w:val="20"/>
                <w:szCs w:val="20"/>
              </w:rPr>
            </w:pPr>
            <w:r w:rsidRPr="007D479D">
              <w:rPr>
                <w:sz w:val="20"/>
                <w:szCs w:val="20"/>
              </w:rPr>
              <w:t>F          M         T</w:t>
            </w:r>
          </w:p>
          <w:p w:rsidR="00B048DC" w:rsidRPr="00770260" w:rsidRDefault="00B048DC" w:rsidP="002739F1">
            <w:pPr>
              <w:jc w:val="both"/>
              <w:rPr>
                <w:sz w:val="20"/>
                <w:szCs w:val="20"/>
              </w:rPr>
            </w:pPr>
            <w:r>
              <w:rPr>
                <w:sz w:val="20"/>
                <w:szCs w:val="20"/>
              </w:rPr>
              <w:t xml:space="preserve">3          17       </w:t>
            </w:r>
            <w:r w:rsidRPr="003D1BA3">
              <w:t>20</w:t>
            </w:r>
          </w:p>
        </w:tc>
        <w:tc>
          <w:tcPr>
            <w:tcW w:w="1800" w:type="dxa"/>
            <w:shd w:val="clear" w:color="auto" w:fill="D0CECE" w:themeFill="background2" w:themeFillShade="E6"/>
          </w:tcPr>
          <w:p w:rsidR="00B048DC" w:rsidRDefault="00B048DC" w:rsidP="00B048DC">
            <w:pPr>
              <w:spacing w:line="276" w:lineRule="auto"/>
              <w:jc w:val="both"/>
              <w:rPr>
                <w:noProof/>
                <w:sz w:val="20"/>
                <w:szCs w:val="20"/>
              </w:rPr>
            </w:pPr>
            <w:r w:rsidRPr="00E74C8E">
              <w:rPr>
                <w:noProof/>
                <w:sz w:val="20"/>
                <w:szCs w:val="20"/>
              </w:rPr>
              <w:t>R    P     PJ    A    T</w:t>
            </w:r>
          </w:p>
          <w:p w:rsidR="00B048DC" w:rsidRPr="00E74C8E" w:rsidRDefault="00B048DC" w:rsidP="002739F1">
            <w:pPr>
              <w:spacing w:line="276" w:lineRule="auto"/>
              <w:jc w:val="both"/>
              <w:rPr>
                <w:noProof/>
                <w:sz w:val="20"/>
                <w:szCs w:val="20"/>
              </w:rPr>
            </w:pPr>
            <w:r>
              <w:rPr>
                <w:noProof/>
                <w:sz w:val="20"/>
                <w:szCs w:val="20"/>
              </w:rPr>
              <w:t>0    16    5      2      23</w:t>
            </w:r>
          </w:p>
        </w:tc>
      </w:tr>
      <w:tr w:rsidR="002739F1" w:rsidRPr="00CD4503" w:rsidTr="00F33483">
        <w:tc>
          <w:tcPr>
            <w:tcW w:w="450" w:type="dxa"/>
            <w:tcBorders>
              <w:left w:val="nil"/>
              <w:bottom w:val="nil"/>
              <w:right w:val="nil"/>
            </w:tcBorders>
            <w:shd w:val="clear" w:color="auto" w:fill="FFFFFF" w:themeFill="background1"/>
          </w:tcPr>
          <w:p w:rsidR="002739F1" w:rsidRPr="00CD4503" w:rsidRDefault="002739F1" w:rsidP="002739F1">
            <w:pPr>
              <w:spacing w:line="276" w:lineRule="auto"/>
              <w:jc w:val="both"/>
              <w:rPr>
                <w:b/>
                <w:sz w:val="20"/>
                <w:szCs w:val="20"/>
              </w:rPr>
            </w:pPr>
          </w:p>
        </w:tc>
        <w:tc>
          <w:tcPr>
            <w:tcW w:w="7725" w:type="dxa"/>
            <w:tcBorders>
              <w:left w:val="nil"/>
              <w:bottom w:val="nil"/>
              <w:right w:val="nil"/>
            </w:tcBorders>
            <w:shd w:val="clear" w:color="auto" w:fill="FFFFFF" w:themeFill="background1"/>
          </w:tcPr>
          <w:p w:rsidR="002739F1" w:rsidRDefault="002739F1" w:rsidP="002739F1">
            <w:pPr>
              <w:spacing w:line="276" w:lineRule="auto"/>
              <w:jc w:val="both"/>
              <w:rPr>
                <w:b/>
                <w:noProof/>
                <w:sz w:val="20"/>
                <w:szCs w:val="20"/>
              </w:rPr>
            </w:pPr>
          </w:p>
          <w:p w:rsidR="00B048DC" w:rsidRDefault="00B048DC" w:rsidP="002739F1">
            <w:pPr>
              <w:spacing w:line="276" w:lineRule="auto"/>
              <w:jc w:val="both"/>
              <w:rPr>
                <w:b/>
                <w:noProof/>
                <w:sz w:val="20"/>
                <w:szCs w:val="20"/>
              </w:rPr>
            </w:pPr>
          </w:p>
          <w:p w:rsidR="00B048DC" w:rsidRDefault="00B048DC" w:rsidP="002739F1">
            <w:pPr>
              <w:spacing w:line="276" w:lineRule="auto"/>
              <w:jc w:val="both"/>
              <w:rPr>
                <w:b/>
                <w:noProof/>
                <w:sz w:val="20"/>
                <w:szCs w:val="20"/>
              </w:rPr>
            </w:pPr>
          </w:p>
          <w:p w:rsidR="00B048DC" w:rsidRDefault="00B048DC" w:rsidP="002739F1">
            <w:pPr>
              <w:spacing w:line="276" w:lineRule="auto"/>
              <w:jc w:val="both"/>
              <w:rPr>
                <w:b/>
                <w:noProof/>
                <w:sz w:val="20"/>
                <w:szCs w:val="20"/>
              </w:rPr>
            </w:pPr>
          </w:p>
          <w:p w:rsidR="00B048DC" w:rsidRPr="00CD4503" w:rsidRDefault="00B048DC" w:rsidP="002739F1">
            <w:pPr>
              <w:spacing w:line="276" w:lineRule="auto"/>
              <w:jc w:val="both"/>
              <w:rPr>
                <w:b/>
                <w:noProof/>
                <w:sz w:val="20"/>
                <w:szCs w:val="20"/>
              </w:rPr>
            </w:pPr>
          </w:p>
        </w:tc>
        <w:tc>
          <w:tcPr>
            <w:tcW w:w="1545" w:type="dxa"/>
            <w:shd w:val="clear" w:color="auto" w:fill="D0CECE" w:themeFill="background2" w:themeFillShade="E6"/>
          </w:tcPr>
          <w:p w:rsidR="002739F1" w:rsidRPr="00CD4503" w:rsidRDefault="002739F1" w:rsidP="002739F1">
            <w:pPr>
              <w:spacing w:line="276" w:lineRule="auto"/>
              <w:jc w:val="both"/>
              <w:rPr>
                <w:b/>
                <w:noProof/>
                <w:sz w:val="20"/>
                <w:szCs w:val="20"/>
              </w:rPr>
            </w:pPr>
            <w:r>
              <w:rPr>
                <w:b/>
                <w:noProof/>
                <w:sz w:val="20"/>
                <w:szCs w:val="20"/>
              </w:rPr>
              <w:t>Femra----:</w:t>
            </w:r>
            <w:r w:rsidRPr="00CD4503">
              <w:rPr>
                <w:b/>
                <w:noProof/>
                <w:sz w:val="20"/>
                <w:szCs w:val="20"/>
              </w:rPr>
              <w:t xml:space="preserve"> </w:t>
            </w:r>
            <w:r w:rsidR="00ED5D4A">
              <w:rPr>
                <w:b/>
                <w:noProof/>
                <w:sz w:val="20"/>
                <w:szCs w:val="20"/>
              </w:rPr>
              <w:t>55</w:t>
            </w:r>
            <w:r w:rsidRPr="00CD4503">
              <w:rPr>
                <w:b/>
                <w:noProof/>
                <w:sz w:val="20"/>
                <w:szCs w:val="20"/>
              </w:rPr>
              <w:t xml:space="preserve">  </w:t>
            </w:r>
          </w:p>
          <w:p w:rsidR="002739F1" w:rsidRPr="00CD4503" w:rsidRDefault="00CB0EA9" w:rsidP="002739F1">
            <w:pPr>
              <w:spacing w:line="276" w:lineRule="auto"/>
              <w:jc w:val="both"/>
              <w:rPr>
                <w:b/>
                <w:noProof/>
                <w:sz w:val="20"/>
                <w:szCs w:val="20"/>
              </w:rPr>
            </w:pPr>
            <w:r>
              <w:rPr>
                <w:b/>
                <w:noProof/>
                <w:sz w:val="20"/>
                <w:szCs w:val="20"/>
              </w:rPr>
              <w:t>Meshkuj-: 233</w:t>
            </w:r>
          </w:p>
          <w:p w:rsidR="002739F1" w:rsidRPr="00CD4503" w:rsidRDefault="002739F1" w:rsidP="00CB0EA9">
            <w:pPr>
              <w:spacing w:line="276" w:lineRule="auto"/>
              <w:jc w:val="both"/>
              <w:rPr>
                <w:b/>
                <w:noProof/>
                <w:sz w:val="20"/>
                <w:szCs w:val="20"/>
              </w:rPr>
            </w:pPr>
            <w:r>
              <w:rPr>
                <w:b/>
                <w:noProof/>
                <w:sz w:val="20"/>
                <w:szCs w:val="20"/>
              </w:rPr>
              <w:t xml:space="preserve">Totali-----: </w:t>
            </w:r>
            <w:r w:rsidR="00CB0EA9">
              <w:rPr>
                <w:b/>
                <w:noProof/>
                <w:sz w:val="20"/>
                <w:szCs w:val="20"/>
              </w:rPr>
              <w:t>288</w:t>
            </w:r>
            <w:r w:rsidRPr="00CD4503">
              <w:rPr>
                <w:b/>
                <w:noProof/>
                <w:sz w:val="20"/>
                <w:szCs w:val="20"/>
              </w:rPr>
              <w:t xml:space="preserve">  </w:t>
            </w:r>
          </w:p>
        </w:tc>
        <w:tc>
          <w:tcPr>
            <w:tcW w:w="1800" w:type="dxa"/>
            <w:shd w:val="clear" w:color="auto" w:fill="D0CECE" w:themeFill="background2" w:themeFillShade="E6"/>
          </w:tcPr>
          <w:p w:rsidR="002739F1" w:rsidRPr="00CD4503" w:rsidRDefault="00B048DC" w:rsidP="002739F1">
            <w:pPr>
              <w:spacing w:line="276" w:lineRule="auto"/>
              <w:jc w:val="both"/>
              <w:rPr>
                <w:b/>
                <w:noProof/>
                <w:sz w:val="20"/>
                <w:szCs w:val="20"/>
              </w:rPr>
            </w:pPr>
            <w:r>
              <w:rPr>
                <w:b/>
                <w:noProof/>
                <w:sz w:val="20"/>
                <w:szCs w:val="20"/>
              </w:rPr>
              <w:t>Refuzuar------</w:t>
            </w:r>
            <w:r w:rsidR="002739F1">
              <w:rPr>
                <w:b/>
                <w:noProof/>
                <w:sz w:val="20"/>
                <w:szCs w:val="20"/>
              </w:rPr>
              <w:t>:3</w:t>
            </w:r>
            <w:r w:rsidR="002739F1" w:rsidRPr="00CD4503">
              <w:rPr>
                <w:b/>
                <w:noProof/>
                <w:sz w:val="20"/>
                <w:szCs w:val="20"/>
              </w:rPr>
              <w:t xml:space="preserve">        </w:t>
            </w:r>
          </w:p>
          <w:p w:rsidR="002739F1" w:rsidRPr="00CD4503" w:rsidRDefault="00B048DC" w:rsidP="002739F1">
            <w:pPr>
              <w:spacing w:line="276" w:lineRule="auto"/>
              <w:jc w:val="both"/>
              <w:rPr>
                <w:b/>
                <w:noProof/>
                <w:sz w:val="20"/>
                <w:szCs w:val="20"/>
              </w:rPr>
            </w:pPr>
            <w:r>
              <w:rPr>
                <w:b/>
                <w:noProof/>
                <w:sz w:val="20"/>
                <w:szCs w:val="20"/>
              </w:rPr>
              <w:t>Pranua</w:t>
            </w:r>
            <w:r w:rsidR="002739F1">
              <w:rPr>
                <w:b/>
                <w:noProof/>
                <w:sz w:val="20"/>
                <w:szCs w:val="20"/>
              </w:rPr>
              <w:t>--------:2</w:t>
            </w:r>
            <w:r w:rsidR="008F1F60">
              <w:rPr>
                <w:b/>
                <w:noProof/>
                <w:sz w:val="20"/>
                <w:szCs w:val="20"/>
              </w:rPr>
              <w:t>74</w:t>
            </w:r>
            <w:r w:rsidR="002739F1" w:rsidRPr="00CD4503">
              <w:rPr>
                <w:b/>
                <w:noProof/>
                <w:sz w:val="20"/>
                <w:szCs w:val="20"/>
              </w:rPr>
              <w:t xml:space="preserve">         </w:t>
            </w:r>
          </w:p>
          <w:p w:rsidR="002739F1" w:rsidRPr="00CD4503" w:rsidRDefault="00B048DC" w:rsidP="002739F1">
            <w:pPr>
              <w:spacing w:line="276" w:lineRule="auto"/>
              <w:jc w:val="both"/>
              <w:rPr>
                <w:b/>
                <w:noProof/>
                <w:sz w:val="20"/>
                <w:szCs w:val="20"/>
              </w:rPr>
            </w:pPr>
            <w:r>
              <w:rPr>
                <w:b/>
                <w:noProof/>
                <w:sz w:val="20"/>
                <w:szCs w:val="20"/>
              </w:rPr>
              <w:t>Pjesërisht-----</w:t>
            </w:r>
            <w:r w:rsidR="008F1F60">
              <w:rPr>
                <w:b/>
                <w:noProof/>
                <w:sz w:val="20"/>
                <w:szCs w:val="20"/>
              </w:rPr>
              <w:t>:15</w:t>
            </w:r>
          </w:p>
          <w:p w:rsidR="002739F1" w:rsidRPr="00CD4503" w:rsidRDefault="00B048DC" w:rsidP="002739F1">
            <w:pPr>
              <w:spacing w:line="276" w:lineRule="auto"/>
              <w:jc w:val="both"/>
              <w:rPr>
                <w:b/>
                <w:noProof/>
                <w:sz w:val="20"/>
                <w:szCs w:val="20"/>
              </w:rPr>
            </w:pPr>
            <w:r>
              <w:rPr>
                <w:b/>
                <w:noProof/>
                <w:sz w:val="20"/>
                <w:szCs w:val="20"/>
              </w:rPr>
              <w:t xml:space="preserve">Adresuar----- </w:t>
            </w:r>
            <w:r w:rsidR="008F1F60">
              <w:rPr>
                <w:b/>
                <w:noProof/>
                <w:sz w:val="20"/>
                <w:szCs w:val="20"/>
              </w:rPr>
              <w:t>:17</w:t>
            </w:r>
          </w:p>
          <w:p w:rsidR="002739F1" w:rsidRPr="00CD4503" w:rsidRDefault="00B048DC" w:rsidP="008F1F60">
            <w:pPr>
              <w:spacing w:line="276" w:lineRule="auto"/>
              <w:jc w:val="both"/>
              <w:rPr>
                <w:b/>
                <w:noProof/>
                <w:sz w:val="20"/>
                <w:szCs w:val="20"/>
              </w:rPr>
            </w:pPr>
            <w:r>
              <w:rPr>
                <w:b/>
                <w:noProof/>
                <w:sz w:val="20"/>
                <w:szCs w:val="20"/>
              </w:rPr>
              <w:t>Totali------</w:t>
            </w:r>
            <w:r w:rsidR="008F1F60">
              <w:rPr>
                <w:b/>
                <w:noProof/>
                <w:sz w:val="20"/>
                <w:szCs w:val="20"/>
              </w:rPr>
              <w:t>----:309</w:t>
            </w:r>
            <w:r w:rsidR="002739F1" w:rsidRPr="00CD4503">
              <w:rPr>
                <w:b/>
                <w:noProof/>
                <w:sz w:val="20"/>
                <w:szCs w:val="20"/>
              </w:rPr>
              <w:t xml:space="preserve">                    </w:t>
            </w:r>
          </w:p>
        </w:tc>
      </w:tr>
    </w:tbl>
    <w:p w:rsidR="00004AB7" w:rsidRPr="00D62D5F" w:rsidRDefault="00004AB7" w:rsidP="00581ADB">
      <w:pPr>
        <w:spacing w:line="276" w:lineRule="auto"/>
        <w:jc w:val="both"/>
        <w:rPr>
          <w:b/>
          <w:sz w:val="20"/>
          <w:szCs w:val="20"/>
        </w:rPr>
      </w:pPr>
    </w:p>
    <w:sectPr w:rsidR="00004AB7" w:rsidRPr="00D62D5F" w:rsidSect="00D62D5F">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6A9" w:rsidRDefault="002306A9" w:rsidP="009D0F62">
      <w:r>
        <w:separator/>
      </w:r>
    </w:p>
  </w:endnote>
  <w:endnote w:type="continuationSeparator" w:id="0">
    <w:p w:rsidR="002306A9" w:rsidRDefault="002306A9" w:rsidP="009D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6A9" w:rsidRDefault="002306A9" w:rsidP="009D0F62">
      <w:r>
        <w:separator/>
      </w:r>
    </w:p>
  </w:footnote>
  <w:footnote w:type="continuationSeparator" w:id="0">
    <w:p w:rsidR="002306A9" w:rsidRDefault="002306A9" w:rsidP="009D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43121"/>
    <w:multiLevelType w:val="hybridMultilevel"/>
    <w:tmpl w:val="BA54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4C"/>
    <w:rsid w:val="0000126E"/>
    <w:rsid w:val="00004AB7"/>
    <w:rsid w:val="00033F51"/>
    <w:rsid w:val="00042CE7"/>
    <w:rsid w:val="00046B54"/>
    <w:rsid w:val="00072A55"/>
    <w:rsid w:val="000C5673"/>
    <w:rsid w:val="000D1F3F"/>
    <w:rsid w:val="0012022D"/>
    <w:rsid w:val="00124AEA"/>
    <w:rsid w:val="00130319"/>
    <w:rsid w:val="001339BD"/>
    <w:rsid w:val="001358B1"/>
    <w:rsid w:val="00145E7A"/>
    <w:rsid w:val="001966E2"/>
    <w:rsid w:val="001B5544"/>
    <w:rsid w:val="001C4A52"/>
    <w:rsid w:val="00210907"/>
    <w:rsid w:val="002306A9"/>
    <w:rsid w:val="002463F2"/>
    <w:rsid w:val="00253A3D"/>
    <w:rsid w:val="00262B68"/>
    <w:rsid w:val="002739F1"/>
    <w:rsid w:val="00280D00"/>
    <w:rsid w:val="002C164F"/>
    <w:rsid w:val="002C4BF7"/>
    <w:rsid w:val="002E74B7"/>
    <w:rsid w:val="002F203B"/>
    <w:rsid w:val="00321156"/>
    <w:rsid w:val="003312AE"/>
    <w:rsid w:val="00361CAD"/>
    <w:rsid w:val="003D3A9D"/>
    <w:rsid w:val="003D5586"/>
    <w:rsid w:val="003D5807"/>
    <w:rsid w:val="003E2342"/>
    <w:rsid w:val="0040748A"/>
    <w:rsid w:val="004328C5"/>
    <w:rsid w:val="00447ADF"/>
    <w:rsid w:val="00463BBA"/>
    <w:rsid w:val="00466583"/>
    <w:rsid w:val="004A1E89"/>
    <w:rsid w:val="005055B4"/>
    <w:rsid w:val="0053452A"/>
    <w:rsid w:val="00540B2A"/>
    <w:rsid w:val="00581ADB"/>
    <w:rsid w:val="005847E7"/>
    <w:rsid w:val="005A5CD8"/>
    <w:rsid w:val="005B2EEF"/>
    <w:rsid w:val="005B3141"/>
    <w:rsid w:val="005B5EE4"/>
    <w:rsid w:val="005F4596"/>
    <w:rsid w:val="006076DF"/>
    <w:rsid w:val="00620694"/>
    <w:rsid w:val="00623D00"/>
    <w:rsid w:val="00645790"/>
    <w:rsid w:val="006A16C3"/>
    <w:rsid w:val="006A2BA3"/>
    <w:rsid w:val="006A3BD0"/>
    <w:rsid w:val="006B27D2"/>
    <w:rsid w:val="006F6FB0"/>
    <w:rsid w:val="00746552"/>
    <w:rsid w:val="007516C0"/>
    <w:rsid w:val="007A775B"/>
    <w:rsid w:val="007B1847"/>
    <w:rsid w:val="007C5634"/>
    <w:rsid w:val="007C79D9"/>
    <w:rsid w:val="007D2AB8"/>
    <w:rsid w:val="007E686C"/>
    <w:rsid w:val="007F4941"/>
    <w:rsid w:val="00812FAB"/>
    <w:rsid w:val="00832E26"/>
    <w:rsid w:val="008456E2"/>
    <w:rsid w:val="00860A94"/>
    <w:rsid w:val="00861821"/>
    <w:rsid w:val="00877EB7"/>
    <w:rsid w:val="0088575A"/>
    <w:rsid w:val="00891615"/>
    <w:rsid w:val="008A4FA0"/>
    <w:rsid w:val="008B7FF5"/>
    <w:rsid w:val="008E35B3"/>
    <w:rsid w:val="008E4C90"/>
    <w:rsid w:val="008F1F60"/>
    <w:rsid w:val="00950C19"/>
    <w:rsid w:val="009565D6"/>
    <w:rsid w:val="00971912"/>
    <w:rsid w:val="00984523"/>
    <w:rsid w:val="0098749E"/>
    <w:rsid w:val="00993445"/>
    <w:rsid w:val="009A38B8"/>
    <w:rsid w:val="009D0F62"/>
    <w:rsid w:val="009F0A38"/>
    <w:rsid w:val="00A11CCB"/>
    <w:rsid w:val="00A550A4"/>
    <w:rsid w:val="00A74BD9"/>
    <w:rsid w:val="00A83C57"/>
    <w:rsid w:val="00AA4BC2"/>
    <w:rsid w:val="00AC2BCF"/>
    <w:rsid w:val="00AC70CB"/>
    <w:rsid w:val="00AD5024"/>
    <w:rsid w:val="00AE2254"/>
    <w:rsid w:val="00AE437F"/>
    <w:rsid w:val="00B048DC"/>
    <w:rsid w:val="00B2561B"/>
    <w:rsid w:val="00B36D6C"/>
    <w:rsid w:val="00B4673C"/>
    <w:rsid w:val="00B84B68"/>
    <w:rsid w:val="00BA2D25"/>
    <w:rsid w:val="00C01526"/>
    <w:rsid w:val="00C1177F"/>
    <w:rsid w:val="00C214D6"/>
    <w:rsid w:val="00C2264C"/>
    <w:rsid w:val="00C51A2E"/>
    <w:rsid w:val="00C57CDB"/>
    <w:rsid w:val="00C6592C"/>
    <w:rsid w:val="00C8031A"/>
    <w:rsid w:val="00CA1249"/>
    <w:rsid w:val="00CA173E"/>
    <w:rsid w:val="00CA50B2"/>
    <w:rsid w:val="00CB0EA9"/>
    <w:rsid w:val="00CF4A83"/>
    <w:rsid w:val="00D1562E"/>
    <w:rsid w:val="00D600B4"/>
    <w:rsid w:val="00D62D5F"/>
    <w:rsid w:val="00D703CA"/>
    <w:rsid w:val="00DA2997"/>
    <w:rsid w:val="00DD59F0"/>
    <w:rsid w:val="00DD6C38"/>
    <w:rsid w:val="00DE13F9"/>
    <w:rsid w:val="00DF103F"/>
    <w:rsid w:val="00E11A72"/>
    <w:rsid w:val="00E26B9F"/>
    <w:rsid w:val="00E33133"/>
    <w:rsid w:val="00E644A6"/>
    <w:rsid w:val="00EA69E5"/>
    <w:rsid w:val="00EC124B"/>
    <w:rsid w:val="00ED5431"/>
    <w:rsid w:val="00ED5D4A"/>
    <w:rsid w:val="00F202F5"/>
    <w:rsid w:val="00F30FEC"/>
    <w:rsid w:val="00F33483"/>
    <w:rsid w:val="00F40411"/>
    <w:rsid w:val="00F53961"/>
    <w:rsid w:val="00F6198D"/>
    <w:rsid w:val="00FB6DA9"/>
    <w:rsid w:val="00FB7A64"/>
    <w:rsid w:val="00FD260A"/>
    <w:rsid w:val="00FF60DB"/>
    <w:rsid w:val="00F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AF00"/>
  <w15:chartTrackingRefBased/>
  <w15:docId w15:val="{62D943EC-1798-432C-B697-D4AAAE06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961"/>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3961"/>
    <w:pPr>
      <w:spacing w:after="0" w:line="240" w:lineRule="auto"/>
    </w:pPr>
  </w:style>
  <w:style w:type="character" w:styleId="Hyperlink">
    <w:name w:val="Hyperlink"/>
    <w:basedOn w:val="DefaultParagraphFont"/>
    <w:uiPriority w:val="99"/>
    <w:unhideWhenUsed/>
    <w:rsid w:val="00F53961"/>
    <w:rPr>
      <w:color w:val="0563C1" w:themeColor="hyperlink"/>
      <w:u w:val="single"/>
    </w:rPr>
  </w:style>
  <w:style w:type="table" w:styleId="TableGrid">
    <w:name w:val="Table Grid"/>
    <w:basedOn w:val="TableNormal"/>
    <w:uiPriority w:val="39"/>
    <w:rsid w:val="00FD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6E2"/>
    <w:pPr>
      <w:ind w:left="720"/>
      <w:contextualSpacing/>
    </w:pPr>
  </w:style>
  <w:style w:type="paragraph" w:styleId="Header">
    <w:name w:val="header"/>
    <w:basedOn w:val="Normal"/>
    <w:link w:val="HeaderChar"/>
    <w:uiPriority w:val="99"/>
    <w:unhideWhenUsed/>
    <w:rsid w:val="009D0F62"/>
    <w:pPr>
      <w:tabs>
        <w:tab w:val="center" w:pos="4680"/>
        <w:tab w:val="right" w:pos="9360"/>
      </w:tabs>
    </w:pPr>
  </w:style>
  <w:style w:type="character" w:customStyle="1" w:styleId="HeaderChar">
    <w:name w:val="Header Char"/>
    <w:basedOn w:val="DefaultParagraphFont"/>
    <w:link w:val="Header"/>
    <w:uiPriority w:val="99"/>
    <w:rsid w:val="009D0F62"/>
    <w:rPr>
      <w:rFonts w:ascii="Times New Roman" w:eastAsia="Times New Roman" w:hAnsi="Times New Roman" w:cs="Times New Roman"/>
      <w:sz w:val="24"/>
      <w:szCs w:val="24"/>
      <w:lang w:val="sq-AL" w:eastAsia="sq-AL"/>
    </w:rPr>
  </w:style>
  <w:style w:type="paragraph" w:styleId="Footer">
    <w:name w:val="footer"/>
    <w:basedOn w:val="Normal"/>
    <w:link w:val="FooterChar"/>
    <w:uiPriority w:val="99"/>
    <w:unhideWhenUsed/>
    <w:rsid w:val="009D0F62"/>
    <w:pPr>
      <w:tabs>
        <w:tab w:val="center" w:pos="4680"/>
        <w:tab w:val="right" w:pos="9360"/>
      </w:tabs>
    </w:pPr>
  </w:style>
  <w:style w:type="character" w:customStyle="1" w:styleId="FooterChar">
    <w:name w:val="Footer Char"/>
    <w:basedOn w:val="DefaultParagraphFont"/>
    <w:link w:val="Footer"/>
    <w:uiPriority w:val="99"/>
    <w:rsid w:val="009D0F62"/>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463BBA"/>
    <w:pPr>
      <w:spacing w:before="100" w:beforeAutospacing="1" w:after="100" w:afterAutospacing="1"/>
    </w:pPr>
    <w:rPr>
      <w:lang w:val="en-US" w:eastAsia="en-US"/>
    </w:rPr>
  </w:style>
  <w:style w:type="character" w:styleId="Strong">
    <w:name w:val="Strong"/>
    <w:basedOn w:val="DefaultParagraphFont"/>
    <w:uiPriority w:val="22"/>
    <w:qFormat/>
    <w:rsid w:val="00262B68"/>
    <w:rPr>
      <w:b/>
      <w:bCs/>
    </w:rPr>
  </w:style>
  <w:style w:type="character" w:customStyle="1" w:styleId="NoSpacingChar">
    <w:name w:val="No Spacing Char"/>
    <w:link w:val="NoSpacing"/>
    <w:uiPriority w:val="1"/>
    <w:rsid w:val="0026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73264">
      <w:bodyDiv w:val="1"/>
      <w:marLeft w:val="0"/>
      <w:marRight w:val="0"/>
      <w:marTop w:val="0"/>
      <w:marBottom w:val="0"/>
      <w:divBdr>
        <w:top w:val="none" w:sz="0" w:space="0" w:color="auto"/>
        <w:left w:val="none" w:sz="0" w:space="0" w:color="auto"/>
        <w:bottom w:val="none" w:sz="0" w:space="0" w:color="auto"/>
        <w:right w:val="none" w:sz="0" w:space="0" w:color="auto"/>
      </w:divBdr>
    </w:div>
    <w:div w:id="1076903044">
      <w:bodyDiv w:val="1"/>
      <w:marLeft w:val="0"/>
      <w:marRight w:val="0"/>
      <w:marTop w:val="0"/>
      <w:marBottom w:val="0"/>
      <w:divBdr>
        <w:top w:val="none" w:sz="0" w:space="0" w:color="auto"/>
        <w:left w:val="none" w:sz="0" w:space="0" w:color="auto"/>
        <w:bottom w:val="none" w:sz="0" w:space="0" w:color="auto"/>
        <w:right w:val="none" w:sz="0" w:space="0" w:color="auto"/>
      </w:divBdr>
    </w:div>
    <w:div w:id="1335456509">
      <w:bodyDiv w:val="1"/>
      <w:marLeft w:val="0"/>
      <w:marRight w:val="0"/>
      <w:marTop w:val="0"/>
      <w:marBottom w:val="0"/>
      <w:divBdr>
        <w:top w:val="none" w:sz="0" w:space="0" w:color="auto"/>
        <w:left w:val="none" w:sz="0" w:space="0" w:color="auto"/>
        <w:bottom w:val="none" w:sz="0" w:space="0" w:color="auto"/>
        <w:right w:val="none" w:sz="0" w:space="0" w:color="auto"/>
      </w:divBdr>
    </w:div>
    <w:div w:id="1420104341">
      <w:bodyDiv w:val="1"/>
      <w:marLeft w:val="0"/>
      <w:marRight w:val="0"/>
      <w:marTop w:val="0"/>
      <w:marBottom w:val="0"/>
      <w:divBdr>
        <w:top w:val="none" w:sz="0" w:space="0" w:color="auto"/>
        <w:left w:val="none" w:sz="0" w:space="0" w:color="auto"/>
        <w:bottom w:val="none" w:sz="0" w:space="0" w:color="auto"/>
        <w:right w:val="none" w:sz="0" w:space="0" w:color="auto"/>
      </w:divBdr>
    </w:div>
    <w:div w:id="188667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rizren.rks-gov.net/wp-content/uploads/2025/06/Plani-i-veprimit-i-Komuna-se-Prizrenit-per-degjime-buxhetore-per-vitin-2025-PDF-SCAN-1.pd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rizren.rks-gov.net/wp-content/uploads/2025/02/Plani-i-Dokumenteve-per-Degjime-Publike-2025-PDF-SCA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zren.rks-gov.net/wp-content/uploads/2025/05/Plani-i-Takimeve-Publike-per-Vitin-2025-PDF-SCA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izren.rks-gov.net/wp-content/uploads/2025/04/Kalendari-i-takimeve-publike-per-Buxhetim-me-Pjesemarrje-per-vitin-2025-Shq-Bosh-Tur.pdf" TargetMode="External"/><Relationship Id="rId4" Type="http://schemas.openxmlformats.org/officeDocument/2006/relationships/webSettings" Target="webSettings.xml"/><Relationship Id="rId9" Type="http://schemas.openxmlformats.org/officeDocument/2006/relationships/hyperlink" Target="https://prizren.rks-gov.net/wp-content/uploads/2025/01/Plani-i-konsultimeve-publike-me-qytetare-per-vitin-2025-PDF-SCAN.pdf" TargetMode="External"/><Relationship Id="rId14" Type="http://schemas.openxmlformats.org/officeDocument/2006/relationships/hyperlink" Target="https://prizren.rks-gov.net/wp-content/uploads/2025/06/Kalendari-i-degjimeve-buxhetore-publike-me-qytetare-per-buxhetin-e-vitit-2026-final-PDF-SCA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12</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19</cp:revision>
  <cp:lastPrinted>2026-01-06T08:37:00Z</cp:lastPrinted>
  <dcterms:created xsi:type="dcterms:W3CDTF">2025-12-17T15:12:00Z</dcterms:created>
  <dcterms:modified xsi:type="dcterms:W3CDTF">2026-01-06T08:38:00Z</dcterms:modified>
</cp:coreProperties>
</file>