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0A0C" w14:textId="4356B7E9" w:rsidR="000C10B1" w:rsidRPr="0007723B" w:rsidRDefault="000C10B1" w:rsidP="000C10B1">
      <w:pPr>
        <w:tabs>
          <w:tab w:val="center" w:pos="4590"/>
          <w:tab w:val="left" w:pos="7560"/>
        </w:tabs>
        <w:rPr>
          <w:b/>
          <w:bCs/>
          <w:color w:val="0000FF"/>
        </w:rPr>
      </w:pPr>
      <w:r w:rsidRPr="0007723B">
        <w:rPr>
          <w:rFonts w:ascii="Calibri" w:hAnsi="Calibri" w:cs="Calibri"/>
          <w:sz w:val="24"/>
          <w:szCs w:val="24"/>
        </w:rPr>
        <w:t xml:space="preserve">  </w:t>
      </w:r>
      <w:r w:rsidRPr="0007723B">
        <w:rPr>
          <w:noProof/>
        </w:rPr>
        <w:drawing>
          <wp:anchor distT="0" distB="0" distL="114300" distR="114300" simplePos="0" relativeHeight="251659264" behindDoc="1" locked="0" layoutInCell="1" allowOverlap="1" wp14:anchorId="4DD19B1D" wp14:editId="7D389574">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07723B">
        <w:rPr>
          <w:b/>
          <w:bCs/>
          <w:color w:val="0000FF"/>
        </w:rPr>
        <w:t xml:space="preserve">                                                                                                                                                  </w:t>
      </w:r>
      <w:r>
        <w:rPr>
          <w:b/>
          <w:bCs/>
          <w:color w:val="0000FF"/>
        </w:rPr>
        <w:t xml:space="preserve">                 </w:t>
      </w:r>
      <w:r w:rsidRPr="0007723B">
        <w:rPr>
          <w:b/>
          <w:bCs/>
          <w:color w:val="0000FF"/>
        </w:rPr>
        <w:t xml:space="preserve">  </w:t>
      </w:r>
      <w:r w:rsidRPr="0007723B">
        <w:rPr>
          <w:b/>
          <w:noProof/>
          <w:color w:val="0000FF"/>
        </w:rPr>
        <w:drawing>
          <wp:inline distT="0" distB="0" distL="0" distR="0" wp14:anchorId="7ECA6EE2" wp14:editId="370CDC19">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689F693D" w14:textId="77777777" w:rsidR="000C10B1" w:rsidRPr="0007723B" w:rsidRDefault="000C10B1" w:rsidP="000C10B1">
      <w:pPr>
        <w:tabs>
          <w:tab w:val="center" w:pos="4590"/>
          <w:tab w:val="left" w:pos="7560"/>
        </w:tabs>
        <w:rPr>
          <w:b/>
          <w:bCs/>
          <w:color w:val="0000FF"/>
        </w:rPr>
      </w:pPr>
      <w:r w:rsidRPr="0007723B">
        <w:rPr>
          <w:b/>
          <w:bCs/>
          <w:color w:val="0000FF"/>
        </w:rPr>
        <w:t xml:space="preserve">                                                                                                                         </w:t>
      </w:r>
      <w:r w:rsidRPr="0007723B">
        <w:rPr>
          <w:color w:val="0000FF"/>
        </w:rPr>
        <w:t xml:space="preserve">                                                                                                                                              </w:t>
      </w:r>
    </w:p>
    <w:p w14:paraId="4695452B" w14:textId="77777777" w:rsidR="000C10B1" w:rsidRPr="0007723B" w:rsidRDefault="000C10B1" w:rsidP="000C10B1">
      <w:pPr>
        <w:spacing w:line="240" w:lineRule="auto"/>
        <w:jc w:val="both"/>
        <w:rPr>
          <w:rFonts w:ascii="Times New Roman" w:hAnsi="Times New Roman" w:cs="Times New Roman"/>
          <w:b/>
          <w:bCs/>
          <w:color w:val="0000FF"/>
        </w:rPr>
      </w:pPr>
      <w:r w:rsidRPr="0007723B">
        <w:rPr>
          <w:rFonts w:ascii="Times New Roman" w:hAnsi="Times New Roman" w:cs="Times New Roman"/>
          <w:b/>
          <w:bCs/>
          <w:color w:val="0000FF"/>
        </w:rPr>
        <w:t>Republika e Kosovës                                                                                                          Komuna e Prizrenit</w:t>
      </w:r>
    </w:p>
    <w:p w14:paraId="678B4DB2" w14:textId="77777777" w:rsidR="000C10B1" w:rsidRPr="0007723B" w:rsidRDefault="000C10B1" w:rsidP="000C10B1">
      <w:pPr>
        <w:spacing w:line="240" w:lineRule="auto"/>
        <w:jc w:val="both"/>
        <w:rPr>
          <w:rFonts w:ascii="Times New Roman" w:hAnsi="Times New Roman" w:cs="Times New Roman"/>
          <w:b/>
          <w:bCs/>
          <w:color w:val="0000FF"/>
        </w:rPr>
      </w:pPr>
      <w:r w:rsidRPr="0007723B">
        <w:rPr>
          <w:rFonts w:ascii="Times New Roman" w:hAnsi="Times New Roman" w:cs="Times New Roman"/>
          <w:b/>
          <w:bCs/>
          <w:color w:val="0000FF"/>
        </w:rPr>
        <w:t xml:space="preserve">Republika Kosova                                                                                                         </w:t>
      </w:r>
      <w:proofErr w:type="spellStart"/>
      <w:r w:rsidRPr="0007723B">
        <w:rPr>
          <w:rFonts w:ascii="Times New Roman" w:hAnsi="Times New Roman" w:cs="Times New Roman"/>
          <w:b/>
          <w:bCs/>
          <w:color w:val="0000FF"/>
        </w:rPr>
        <w:t>Opština</w:t>
      </w:r>
      <w:proofErr w:type="spellEnd"/>
      <w:r w:rsidRPr="0007723B">
        <w:rPr>
          <w:rFonts w:ascii="Times New Roman" w:hAnsi="Times New Roman" w:cs="Times New Roman"/>
          <w:b/>
          <w:bCs/>
          <w:color w:val="0000FF"/>
        </w:rPr>
        <w:t xml:space="preserve"> Prizren</w:t>
      </w:r>
    </w:p>
    <w:p w14:paraId="6630A604" w14:textId="77777777" w:rsidR="000C10B1" w:rsidRPr="0007723B" w:rsidRDefault="000C10B1" w:rsidP="000C10B1">
      <w:pPr>
        <w:tabs>
          <w:tab w:val="left" w:pos="7380"/>
          <w:tab w:val="left" w:pos="7560"/>
        </w:tabs>
        <w:spacing w:line="240" w:lineRule="auto"/>
        <w:jc w:val="both"/>
        <w:rPr>
          <w:rFonts w:ascii="Times New Roman" w:hAnsi="Times New Roman" w:cs="Times New Roman"/>
          <w:b/>
          <w:bCs/>
          <w:color w:val="0000FF"/>
        </w:rPr>
      </w:pPr>
      <w:r w:rsidRPr="0007723B">
        <w:rPr>
          <w:rFonts w:ascii="Times New Roman" w:hAnsi="Times New Roman" w:cs="Times New Roman"/>
          <w:b/>
          <w:bCs/>
          <w:color w:val="0000FF"/>
        </w:rPr>
        <w:t xml:space="preserve">Kosova </w:t>
      </w:r>
      <w:proofErr w:type="spellStart"/>
      <w:r w:rsidRPr="0007723B">
        <w:rPr>
          <w:rFonts w:ascii="Times New Roman" w:hAnsi="Times New Roman" w:cs="Times New Roman"/>
          <w:b/>
          <w:bCs/>
          <w:color w:val="0000FF"/>
        </w:rPr>
        <w:t>Cumhuriyeti</w:t>
      </w:r>
      <w:proofErr w:type="spellEnd"/>
      <w:r w:rsidRPr="0007723B">
        <w:rPr>
          <w:rFonts w:ascii="Times New Roman" w:hAnsi="Times New Roman" w:cs="Times New Roman"/>
          <w:b/>
          <w:bCs/>
          <w:color w:val="0000FF"/>
        </w:rPr>
        <w:t xml:space="preserve">                                                                                                     Prizren </w:t>
      </w:r>
      <w:proofErr w:type="spellStart"/>
      <w:r w:rsidRPr="0007723B">
        <w:rPr>
          <w:rFonts w:ascii="Times New Roman" w:hAnsi="Times New Roman" w:cs="Times New Roman"/>
          <w:b/>
          <w:bCs/>
          <w:color w:val="0000FF"/>
        </w:rPr>
        <w:t>Belediyesi</w:t>
      </w:r>
      <w:proofErr w:type="spellEnd"/>
    </w:p>
    <w:p w14:paraId="735DC70F" w14:textId="77777777" w:rsidR="000C10B1" w:rsidRPr="0007723B" w:rsidRDefault="000C10B1" w:rsidP="000C10B1">
      <w:pPr>
        <w:pBdr>
          <w:bottom w:val="single" w:sz="4" w:space="1" w:color="auto"/>
        </w:pBdr>
        <w:jc w:val="both"/>
        <w:rPr>
          <w:rFonts w:ascii="Times New Roman" w:hAnsi="Times New Roman" w:cs="Times New Roman"/>
          <w:b/>
          <w:bCs/>
          <w:color w:val="0000FF"/>
        </w:rPr>
      </w:pPr>
    </w:p>
    <w:p w14:paraId="6FAA81F5" w14:textId="77777777" w:rsidR="000C10B1" w:rsidRPr="0007723B" w:rsidRDefault="000C10B1" w:rsidP="000C10B1">
      <w:pPr>
        <w:jc w:val="both"/>
      </w:pPr>
    </w:p>
    <w:p w14:paraId="7B48896A" w14:textId="77777777" w:rsidR="000C10B1" w:rsidRPr="0007723B" w:rsidRDefault="000C10B1" w:rsidP="000C10B1">
      <w:pPr>
        <w:jc w:val="center"/>
        <w:rPr>
          <w:rFonts w:ascii="Times New Roman" w:hAnsi="Times New Roman" w:cs="Times New Roman"/>
          <w:b/>
          <w:sz w:val="40"/>
          <w:szCs w:val="40"/>
        </w:rPr>
      </w:pPr>
    </w:p>
    <w:p w14:paraId="28CC99A0" w14:textId="77777777" w:rsidR="000C10B1" w:rsidRPr="0007723B" w:rsidRDefault="000C10B1" w:rsidP="000C10B1">
      <w:pPr>
        <w:rPr>
          <w:rFonts w:ascii="Times New Roman" w:hAnsi="Times New Roman" w:cs="Times New Roman"/>
          <w:b/>
          <w:sz w:val="40"/>
          <w:szCs w:val="40"/>
        </w:rPr>
      </w:pPr>
    </w:p>
    <w:p w14:paraId="4C2E5B2D" w14:textId="77777777" w:rsidR="000C10B1" w:rsidRPr="0007723B" w:rsidRDefault="000C10B1" w:rsidP="000C10B1">
      <w:pPr>
        <w:rPr>
          <w:rFonts w:ascii="Times New Roman" w:hAnsi="Times New Roman" w:cs="Times New Roman"/>
          <w:b/>
          <w:sz w:val="40"/>
          <w:szCs w:val="40"/>
        </w:rPr>
      </w:pPr>
    </w:p>
    <w:p w14:paraId="296CB533" w14:textId="77777777" w:rsidR="000C10B1" w:rsidRPr="0007723B" w:rsidRDefault="000C10B1" w:rsidP="000C10B1">
      <w:pPr>
        <w:rPr>
          <w:rFonts w:ascii="Times New Roman" w:hAnsi="Times New Roman" w:cs="Times New Roman"/>
          <w:b/>
          <w:sz w:val="40"/>
          <w:szCs w:val="40"/>
        </w:rPr>
      </w:pPr>
    </w:p>
    <w:p w14:paraId="0FA9722F" w14:textId="4A7035ED" w:rsidR="00072A55" w:rsidRPr="000C10B1" w:rsidRDefault="000C10B1" w:rsidP="000C10B1">
      <w:pPr>
        <w:jc w:val="center"/>
        <w:rPr>
          <w:rFonts w:ascii="Times New Roman" w:hAnsi="Times New Roman" w:cs="Times New Roman"/>
          <w:b/>
          <w:sz w:val="32"/>
          <w:szCs w:val="32"/>
        </w:rPr>
      </w:pPr>
      <w:r w:rsidRPr="000C10B1">
        <w:rPr>
          <w:rFonts w:ascii="Times New Roman" w:hAnsi="Times New Roman" w:cs="Times New Roman"/>
          <w:b/>
          <w:bCs/>
          <w:sz w:val="32"/>
          <w:szCs w:val="32"/>
        </w:rPr>
        <w:t xml:space="preserve">Memorandum </w:t>
      </w:r>
      <w:r w:rsidR="00544A60" w:rsidRPr="000C10B1">
        <w:rPr>
          <w:rFonts w:ascii="Times New Roman" w:hAnsi="Times New Roman" w:cs="Times New Roman"/>
          <w:b/>
          <w:sz w:val="32"/>
          <w:szCs w:val="32"/>
        </w:rPr>
        <w:t>Shpjegues për</w:t>
      </w:r>
      <w:r w:rsidR="00076AB6" w:rsidRPr="000C10B1">
        <w:rPr>
          <w:rFonts w:ascii="Times New Roman" w:hAnsi="Times New Roman" w:cs="Times New Roman"/>
          <w:b/>
          <w:sz w:val="32"/>
          <w:szCs w:val="32"/>
        </w:rPr>
        <w:t xml:space="preserve"> Projekt-Strategjinë për Sigurinë në Institucionet Edukative-Arsimore në Komunën e Prizrenit</w:t>
      </w:r>
    </w:p>
    <w:p w14:paraId="5673C96F" w14:textId="77777777" w:rsidR="00076AB6" w:rsidRDefault="00076AB6" w:rsidP="00076AB6">
      <w:pPr>
        <w:jc w:val="center"/>
        <w:rPr>
          <w:rFonts w:ascii="Times New Roman" w:hAnsi="Times New Roman" w:cs="Times New Roman"/>
          <w:b/>
          <w:sz w:val="24"/>
          <w:szCs w:val="24"/>
        </w:rPr>
      </w:pPr>
    </w:p>
    <w:p w14:paraId="293131EA" w14:textId="77777777" w:rsidR="00076AB6" w:rsidRDefault="00076AB6" w:rsidP="00076AB6">
      <w:pPr>
        <w:jc w:val="center"/>
        <w:rPr>
          <w:rFonts w:ascii="Times New Roman" w:hAnsi="Times New Roman" w:cs="Times New Roman"/>
          <w:b/>
          <w:sz w:val="24"/>
          <w:szCs w:val="24"/>
        </w:rPr>
      </w:pPr>
    </w:p>
    <w:p w14:paraId="4C40FDFE" w14:textId="77777777" w:rsidR="00076AB6" w:rsidRDefault="00076AB6" w:rsidP="00076AB6">
      <w:pPr>
        <w:jc w:val="center"/>
        <w:rPr>
          <w:rFonts w:ascii="Times New Roman" w:hAnsi="Times New Roman" w:cs="Times New Roman"/>
          <w:b/>
          <w:sz w:val="24"/>
          <w:szCs w:val="24"/>
        </w:rPr>
      </w:pPr>
    </w:p>
    <w:p w14:paraId="27C59517" w14:textId="77777777" w:rsidR="00076AB6" w:rsidRDefault="00076AB6" w:rsidP="00076AB6">
      <w:pPr>
        <w:jc w:val="center"/>
        <w:rPr>
          <w:rFonts w:ascii="Times New Roman" w:hAnsi="Times New Roman" w:cs="Times New Roman"/>
          <w:b/>
          <w:sz w:val="24"/>
          <w:szCs w:val="24"/>
        </w:rPr>
      </w:pPr>
    </w:p>
    <w:p w14:paraId="1AE19D16" w14:textId="77777777" w:rsidR="00076AB6" w:rsidRDefault="00076AB6" w:rsidP="00076AB6">
      <w:pPr>
        <w:jc w:val="center"/>
        <w:rPr>
          <w:rFonts w:ascii="Times New Roman" w:hAnsi="Times New Roman" w:cs="Times New Roman"/>
          <w:b/>
          <w:sz w:val="24"/>
          <w:szCs w:val="24"/>
        </w:rPr>
      </w:pPr>
    </w:p>
    <w:p w14:paraId="210EDBA9" w14:textId="77777777" w:rsidR="00076AB6" w:rsidRDefault="00076AB6" w:rsidP="00076AB6">
      <w:pPr>
        <w:jc w:val="center"/>
        <w:rPr>
          <w:rFonts w:ascii="Times New Roman" w:hAnsi="Times New Roman" w:cs="Times New Roman"/>
          <w:b/>
          <w:sz w:val="24"/>
          <w:szCs w:val="24"/>
        </w:rPr>
      </w:pPr>
    </w:p>
    <w:p w14:paraId="725D2E17" w14:textId="77777777" w:rsidR="00076AB6" w:rsidRDefault="00076AB6" w:rsidP="00076AB6">
      <w:pPr>
        <w:jc w:val="center"/>
        <w:rPr>
          <w:rFonts w:ascii="Times New Roman" w:hAnsi="Times New Roman" w:cs="Times New Roman"/>
          <w:b/>
          <w:sz w:val="24"/>
          <w:szCs w:val="24"/>
        </w:rPr>
      </w:pPr>
    </w:p>
    <w:p w14:paraId="4607ABA6" w14:textId="77777777" w:rsidR="00076AB6" w:rsidRDefault="00076AB6" w:rsidP="00076AB6">
      <w:pPr>
        <w:jc w:val="center"/>
        <w:rPr>
          <w:rFonts w:ascii="Times New Roman" w:hAnsi="Times New Roman" w:cs="Times New Roman"/>
          <w:b/>
          <w:sz w:val="24"/>
          <w:szCs w:val="24"/>
        </w:rPr>
      </w:pPr>
    </w:p>
    <w:p w14:paraId="4BDAEFC9" w14:textId="77777777" w:rsidR="00076AB6" w:rsidRDefault="00076AB6" w:rsidP="00076AB6">
      <w:pPr>
        <w:jc w:val="center"/>
        <w:rPr>
          <w:rFonts w:ascii="Times New Roman" w:hAnsi="Times New Roman" w:cs="Times New Roman"/>
          <w:b/>
          <w:sz w:val="24"/>
          <w:szCs w:val="24"/>
        </w:rPr>
      </w:pPr>
    </w:p>
    <w:p w14:paraId="5D4304F9" w14:textId="77777777" w:rsidR="00076AB6" w:rsidRDefault="00076AB6" w:rsidP="00076AB6">
      <w:pPr>
        <w:jc w:val="center"/>
        <w:rPr>
          <w:rFonts w:ascii="Times New Roman" w:hAnsi="Times New Roman" w:cs="Times New Roman"/>
          <w:b/>
          <w:sz w:val="24"/>
          <w:szCs w:val="24"/>
        </w:rPr>
      </w:pPr>
    </w:p>
    <w:p w14:paraId="59C0219B" w14:textId="77777777" w:rsidR="00076AB6" w:rsidRPr="00076AB6" w:rsidRDefault="00076AB6" w:rsidP="00076AB6">
      <w:pPr>
        <w:spacing w:line="276" w:lineRule="auto"/>
        <w:jc w:val="both"/>
        <w:rPr>
          <w:rFonts w:ascii="Times New Roman" w:hAnsi="Times New Roman" w:cs="Times New Roman"/>
          <w:b/>
          <w:bCs/>
          <w:sz w:val="24"/>
          <w:szCs w:val="24"/>
        </w:rPr>
      </w:pPr>
      <w:r w:rsidRPr="00076AB6">
        <w:rPr>
          <w:rFonts w:ascii="Times New Roman" w:hAnsi="Times New Roman" w:cs="Times New Roman"/>
          <w:b/>
          <w:bCs/>
          <w:sz w:val="24"/>
          <w:szCs w:val="24"/>
        </w:rPr>
        <w:t>1. Hyrje</w:t>
      </w:r>
    </w:p>
    <w:p w14:paraId="3AD6178E"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lastRenderedPageBreak/>
        <w:t>Siguria në institucionet edukative-arsimore përbën një nga parakushtet themelore për zhvillimin e një procesi cilësor arsimor dhe për mirëqenien e nxënësve, mësimdhënësve dhe stafit administrativ. Shkollat duhet të jenë ambiente të sigurta, ku nxënësit mund të mësojnë dhe zhvillohen pa frikë nga dhuna, incidentet apo rreziqet e ndryshme që mund të cenojnë integritetin fizik dhe psikologjik të tyre.</w:t>
      </w:r>
    </w:p>
    <w:p w14:paraId="42527575"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 xml:space="preserve">Duke marrë parasysh rëndësinë e krijimit të një mjedisi të sigurt dhe të qëndrueshëm për procesin arsimor, Komuna e Prizrenit ka hartuar </w:t>
      </w:r>
      <w:r w:rsidRPr="00076AB6">
        <w:rPr>
          <w:rFonts w:ascii="Times New Roman" w:hAnsi="Times New Roman" w:cs="Times New Roman"/>
          <w:b/>
          <w:bCs/>
          <w:sz w:val="24"/>
          <w:szCs w:val="24"/>
        </w:rPr>
        <w:t>Projekt-Strategjinë për Sigurinë në Institucionet Edukative-Arsimore</w:t>
      </w:r>
      <w:r w:rsidRPr="00076AB6">
        <w:rPr>
          <w:rFonts w:ascii="Times New Roman" w:hAnsi="Times New Roman" w:cs="Times New Roman"/>
          <w:sz w:val="24"/>
          <w:szCs w:val="24"/>
        </w:rPr>
        <w:t>, e cila synon të vendosë një qasje të integruar dhe sistematike për parandalimin e rreziqeve dhe menaxhimin e situatave që mund të ndikojnë në sigurinë e komunitetit shkollor.</w:t>
      </w:r>
    </w:p>
    <w:p w14:paraId="35333FA0" w14:textId="05C007C8"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Ky dokument strategjik synon të përmirësojë mekanizmat ekzistues të sigurisë në shkolla, të rrisë bashkëpunimin institucional dhe të promovojë kultura të përgjegjshme të sigurisë brenda institucioneve arsimore.</w:t>
      </w:r>
    </w:p>
    <w:p w14:paraId="0A1CAEE0" w14:textId="77777777" w:rsidR="00076AB6" w:rsidRPr="00076AB6" w:rsidRDefault="00076AB6" w:rsidP="00076AB6">
      <w:pPr>
        <w:spacing w:line="276" w:lineRule="auto"/>
        <w:jc w:val="both"/>
        <w:rPr>
          <w:rFonts w:ascii="Times New Roman" w:hAnsi="Times New Roman" w:cs="Times New Roman"/>
          <w:b/>
          <w:bCs/>
          <w:sz w:val="24"/>
          <w:szCs w:val="24"/>
        </w:rPr>
      </w:pPr>
      <w:r w:rsidRPr="00076AB6">
        <w:rPr>
          <w:rFonts w:ascii="Times New Roman" w:hAnsi="Times New Roman" w:cs="Times New Roman"/>
          <w:b/>
          <w:bCs/>
          <w:sz w:val="24"/>
          <w:szCs w:val="24"/>
        </w:rPr>
        <w:t>2. Qëllimi i Projekt-Strategjisë</w:t>
      </w:r>
    </w:p>
    <w:p w14:paraId="096D8160"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 xml:space="preserve">Qëllimi kryesor i kësaj strategjie është </w:t>
      </w:r>
      <w:r w:rsidRPr="00076AB6">
        <w:rPr>
          <w:rFonts w:ascii="Times New Roman" w:hAnsi="Times New Roman" w:cs="Times New Roman"/>
          <w:b/>
          <w:bCs/>
          <w:sz w:val="24"/>
          <w:szCs w:val="24"/>
        </w:rPr>
        <w:t>forcimi i sigurisë dhe krijimi i një mjedisi të mbrojtur për nxënësit dhe stafin në institucionet edukative-arsimore të Komunës së Prizrenit</w:t>
      </w:r>
      <w:r w:rsidRPr="00076AB6">
        <w:rPr>
          <w:rFonts w:ascii="Times New Roman" w:hAnsi="Times New Roman" w:cs="Times New Roman"/>
          <w:sz w:val="24"/>
          <w:szCs w:val="24"/>
        </w:rPr>
        <w:t>, përmes masave parandaluese, bashkëpunimit ndërinstitucional dhe ngritjes së kapaciteteve institucionale.</w:t>
      </w:r>
    </w:p>
    <w:p w14:paraId="4908E39E"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Në mënyrë më specifike, strategjia synon:</w:t>
      </w:r>
    </w:p>
    <w:p w14:paraId="7510F086" w14:textId="77777777" w:rsidR="00076AB6" w:rsidRPr="00076AB6" w:rsidRDefault="00076AB6" w:rsidP="00076AB6">
      <w:pPr>
        <w:numPr>
          <w:ilvl w:val="0"/>
          <w:numId w:val="1"/>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Të identifikojë dhe analizojë rreziqet potenciale që mund të cenojnë sigurinë në institucionet arsimore;</w:t>
      </w:r>
    </w:p>
    <w:p w14:paraId="25E83380" w14:textId="77777777" w:rsidR="00076AB6" w:rsidRPr="00076AB6" w:rsidRDefault="00076AB6" w:rsidP="00076AB6">
      <w:pPr>
        <w:numPr>
          <w:ilvl w:val="0"/>
          <w:numId w:val="1"/>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Të krijojë mekanizma efektivë për parandalimin e incidenteve dhe situatave të rrezikshme;</w:t>
      </w:r>
    </w:p>
    <w:p w14:paraId="580C81DA" w14:textId="77777777" w:rsidR="00076AB6" w:rsidRPr="00076AB6" w:rsidRDefault="00076AB6" w:rsidP="00076AB6">
      <w:pPr>
        <w:numPr>
          <w:ilvl w:val="0"/>
          <w:numId w:val="1"/>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Të përmirësojë koordinimin ndërmjet institucioneve përgjegjëse për sigurinë;</w:t>
      </w:r>
    </w:p>
    <w:p w14:paraId="72DE658E" w14:textId="77777777" w:rsidR="00076AB6" w:rsidRPr="00076AB6" w:rsidRDefault="00076AB6" w:rsidP="00076AB6">
      <w:pPr>
        <w:numPr>
          <w:ilvl w:val="0"/>
          <w:numId w:val="1"/>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Të rrisë ndërgjegjësimin e nxënësve, prindërve dhe stafit shkollor për rëndësinë e sigurisë;</w:t>
      </w:r>
    </w:p>
    <w:p w14:paraId="45749BE0" w14:textId="526AE7C3" w:rsidR="00076AB6" w:rsidRPr="00076AB6" w:rsidRDefault="00076AB6" w:rsidP="00076AB6">
      <w:pPr>
        <w:numPr>
          <w:ilvl w:val="0"/>
          <w:numId w:val="1"/>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Të sigurojë implementimin e standardeve të duhura për mbrojtjen fizike dhe psikologjike në shkolla.</w:t>
      </w:r>
    </w:p>
    <w:p w14:paraId="258CC72E" w14:textId="77777777" w:rsidR="00076AB6" w:rsidRPr="00076AB6" w:rsidRDefault="00076AB6" w:rsidP="00076AB6">
      <w:pPr>
        <w:spacing w:line="276" w:lineRule="auto"/>
        <w:jc w:val="both"/>
        <w:rPr>
          <w:rFonts w:ascii="Times New Roman" w:hAnsi="Times New Roman" w:cs="Times New Roman"/>
          <w:b/>
          <w:bCs/>
          <w:sz w:val="24"/>
          <w:szCs w:val="24"/>
        </w:rPr>
      </w:pPr>
      <w:r w:rsidRPr="00076AB6">
        <w:rPr>
          <w:rFonts w:ascii="Times New Roman" w:hAnsi="Times New Roman" w:cs="Times New Roman"/>
          <w:b/>
          <w:bCs/>
          <w:sz w:val="24"/>
          <w:szCs w:val="24"/>
        </w:rPr>
        <w:t>3. Konteksti dhe nevoja për strategjinë</w:t>
      </w:r>
    </w:p>
    <w:p w14:paraId="24C1EB48"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Institucionet arsimore janë hapësira ku përditë zhvillohet procesi edukativ i mijëra nxënësve. Megjithatë, për shkak të natyrës së hapur të këtyre institucioneve dhe ndërveprimit të vazhdueshëm mes komunitetit shkollor, ato mund të përballen me sfida të ndryshme që lidhen me sigurinë.</w:t>
      </w:r>
    </w:p>
    <w:p w14:paraId="3E6BEC24"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Ndër sfidat më të shpeshta që mund të paraqiten në ambientet shkollore janë:</w:t>
      </w:r>
    </w:p>
    <w:p w14:paraId="4D4F09C1" w14:textId="77777777" w:rsidR="00076AB6" w:rsidRPr="00076AB6" w:rsidRDefault="00076AB6" w:rsidP="00076AB6">
      <w:pPr>
        <w:numPr>
          <w:ilvl w:val="0"/>
          <w:numId w:val="2"/>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incidentet e dhunës ndërmjet nxënësve;</w:t>
      </w:r>
    </w:p>
    <w:p w14:paraId="6C36016F" w14:textId="77777777" w:rsidR="00076AB6" w:rsidRPr="00076AB6" w:rsidRDefault="00076AB6" w:rsidP="00076AB6">
      <w:pPr>
        <w:numPr>
          <w:ilvl w:val="0"/>
          <w:numId w:val="2"/>
        </w:numPr>
        <w:spacing w:line="276" w:lineRule="auto"/>
        <w:jc w:val="both"/>
        <w:rPr>
          <w:rFonts w:ascii="Times New Roman" w:hAnsi="Times New Roman" w:cs="Times New Roman"/>
          <w:sz w:val="24"/>
          <w:szCs w:val="24"/>
        </w:rPr>
      </w:pPr>
      <w:proofErr w:type="spellStart"/>
      <w:r w:rsidRPr="00076AB6">
        <w:rPr>
          <w:rFonts w:ascii="Times New Roman" w:hAnsi="Times New Roman" w:cs="Times New Roman"/>
          <w:sz w:val="24"/>
          <w:szCs w:val="24"/>
        </w:rPr>
        <w:t>bullizmi</w:t>
      </w:r>
      <w:proofErr w:type="spellEnd"/>
      <w:r w:rsidRPr="00076AB6">
        <w:rPr>
          <w:rFonts w:ascii="Times New Roman" w:hAnsi="Times New Roman" w:cs="Times New Roman"/>
          <w:sz w:val="24"/>
          <w:szCs w:val="24"/>
        </w:rPr>
        <w:t xml:space="preserve"> dhe dhuna psikologjike;</w:t>
      </w:r>
    </w:p>
    <w:p w14:paraId="6EE1F4BC" w14:textId="77777777" w:rsidR="00076AB6" w:rsidRPr="00076AB6" w:rsidRDefault="00076AB6" w:rsidP="00076AB6">
      <w:pPr>
        <w:numPr>
          <w:ilvl w:val="0"/>
          <w:numId w:val="2"/>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lastRenderedPageBreak/>
        <w:t>rreziqet nga personat e paautorizuar brenda hapësirave shkollore;</w:t>
      </w:r>
    </w:p>
    <w:p w14:paraId="6D76C269" w14:textId="77777777" w:rsidR="00076AB6" w:rsidRPr="00076AB6" w:rsidRDefault="00076AB6" w:rsidP="00076AB6">
      <w:pPr>
        <w:numPr>
          <w:ilvl w:val="0"/>
          <w:numId w:val="2"/>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rreziqet nga fatkeqësitë natyrore ose emergjencat;</w:t>
      </w:r>
    </w:p>
    <w:p w14:paraId="000D2890" w14:textId="77777777" w:rsidR="00076AB6" w:rsidRPr="00076AB6" w:rsidRDefault="00076AB6" w:rsidP="00076AB6">
      <w:pPr>
        <w:numPr>
          <w:ilvl w:val="0"/>
          <w:numId w:val="2"/>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përdorimi i substancave të ndaluara;</w:t>
      </w:r>
    </w:p>
    <w:p w14:paraId="13D9DDE1" w14:textId="77777777" w:rsidR="00076AB6" w:rsidRPr="00076AB6" w:rsidRDefault="00076AB6" w:rsidP="00076AB6">
      <w:pPr>
        <w:numPr>
          <w:ilvl w:val="0"/>
          <w:numId w:val="2"/>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incidentet që lidhen me sigurinë në komunikacion në afërsi të shkollave.</w:t>
      </w:r>
    </w:p>
    <w:p w14:paraId="2FACA594" w14:textId="67F7CD75"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Në këtë kontekst, hartimi i një strategjie gjithëpërfshirëse për sigurinë në institucionet arsimore paraqet një hap të domosdoshëm për të adresuar në mënyrë sistematike këto sfida dhe për të krijuar mekanizma të qëndrueshëm për menaxhimin e tyre.</w:t>
      </w:r>
    </w:p>
    <w:p w14:paraId="0D58E115" w14:textId="77777777" w:rsidR="00076AB6" w:rsidRPr="00076AB6" w:rsidRDefault="00076AB6" w:rsidP="00076AB6">
      <w:pPr>
        <w:spacing w:line="276" w:lineRule="auto"/>
        <w:jc w:val="both"/>
        <w:rPr>
          <w:rFonts w:ascii="Times New Roman" w:hAnsi="Times New Roman" w:cs="Times New Roman"/>
          <w:b/>
          <w:bCs/>
          <w:sz w:val="24"/>
          <w:szCs w:val="24"/>
        </w:rPr>
      </w:pPr>
      <w:r w:rsidRPr="00076AB6">
        <w:rPr>
          <w:rFonts w:ascii="Times New Roman" w:hAnsi="Times New Roman" w:cs="Times New Roman"/>
          <w:b/>
          <w:bCs/>
          <w:sz w:val="24"/>
          <w:szCs w:val="24"/>
        </w:rPr>
        <w:t>4. Parimet themelore të strategjisë</w:t>
      </w:r>
    </w:p>
    <w:p w14:paraId="25BF8C97"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Projekt-Strategjia për Sigurinë në Institucionet Edukative-Arsimore bazohet në disa parime themelore që udhëheqin zbatimin e saj:</w:t>
      </w:r>
    </w:p>
    <w:p w14:paraId="40814BE8"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b/>
          <w:bCs/>
          <w:sz w:val="24"/>
          <w:szCs w:val="24"/>
        </w:rPr>
        <w:t>Siguria e nxënësve si prioritet</w:t>
      </w:r>
      <w:r w:rsidRPr="00076AB6">
        <w:rPr>
          <w:rFonts w:ascii="Times New Roman" w:hAnsi="Times New Roman" w:cs="Times New Roman"/>
          <w:sz w:val="24"/>
          <w:szCs w:val="24"/>
        </w:rPr>
        <w:br/>
        <w:t>Çdo masë dhe aktivitet i paraparë në strategji vendos në qendër mbrojtjen e nxënësve dhe krijimin e një ambienti të sigurt për zhvillimin e tyre.</w:t>
      </w:r>
    </w:p>
    <w:p w14:paraId="3B49CEF6"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b/>
          <w:bCs/>
          <w:sz w:val="24"/>
          <w:szCs w:val="24"/>
        </w:rPr>
        <w:t>Parandalimi si qasje kryesore</w:t>
      </w:r>
      <w:r w:rsidRPr="00076AB6">
        <w:rPr>
          <w:rFonts w:ascii="Times New Roman" w:hAnsi="Times New Roman" w:cs="Times New Roman"/>
          <w:sz w:val="24"/>
          <w:szCs w:val="24"/>
        </w:rPr>
        <w:br/>
        <w:t>Strategjia fokusohet në parandalimin e incidenteve dhe rreziqeve përmes masave edukative, organizative dhe teknike.</w:t>
      </w:r>
    </w:p>
    <w:p w14:paraId="19957861"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b/>
          <w:bCs/>
          <w:sz w:val="24"/>
          <w:szCs w:val="24"/>
        </w:rPr>
        <w:t>Bashkëpunimi ndërinstitucional</w:t>
      </w:r>
      <w:r w:rsidRPr="00076AB6">
        <w:rPr>
          <w:rFonts w:ascii="Times New Roman" w:hAnsi="Times New Roman" w:cs="Times New Roman"/>
          <w:sz w:val="24"/>
          <w:szCs w:val="24"/>
        </w:rPr>
        <w:br/>
        <w:t>Zbatimi i suksesshëm i strategjisë kërkon bashkëpunim të ngushtë ndërmjet institucioneve komunale, shkollave, policisë, prindërve dhe organizatave të tjera relevante.</w:t>
      </w:r>
    </w:p>
    <w:p w14:paraId="1637DFE2"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b/>
          <w:bCs/>
          <w:sz w:val="24"/>
          <w:szCs w:val="24"/>
        </w:rPr>
        <w:t>Përfshirja e komunitetit</w:t>
      </w:r>
      <w:r w:rsidRPr="00076AB6">
        <w:rPr>
          <w:rFonts w:ascii="Times New Roman" w:hAnsi="Times New Roman" w:cs="Times New Roman"/>
          <w:sz w:val="24"/>
          <w:szCs w:val="24"/>
        </w:rPr>
        <w:br/>
        <w:t>Siguria në shkolla nuk është vetëm përgjegjësi e institucioneve, por edhe e komunitetit të gjerë, përfshirë prindërit dhe shoqërinë civile.</w:t>
      </w:r>
    </w:p>
    <w:p w14:paraId="763A4D43" w14:textId="5B8479E3"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b/>
          <w:bCs/>
          <w:sz w:val="24"/>
          <w:szCs w:val="24"/>
        </w:rPr>
        <w:t>Transparenca dhe llogaridhënia</w:t>
      </w:r>
      <w:r w:rsidRPr="00076AB6">
        <w:rPr>
          <w:rFonts w:ascii="Times New Roman" w:hAnsi="Times New Roman" w:cs="Times New Roman"/>
          <w:sz w:val="24"/>
          <w:szCs w:val="24"/>
        </w:rPr>
        <w:br/>
        <w:t>Zbatimi i strategjisë do të shoqërohet me mekanizma monitorimi dhe raportimi për të siguruar transparencë dhe përgjegjësi institucionale.</w:t>
      </w:r>
    </w:p>
    <w:p w14:paraId="35B3098A" w14:textId="77777777" w:rsidR="00076AB6" w:rsidRPr="00076AB6" w:rsidRDefault="00076AB6" w:rsidP="00076AB6">
      <w:pPr>
        <w:spacing w:line="276" w:lineRule="auto"/>
        <w:jc w:val="both"/>
        <w:rPr>
          <w:rFonts w:ascii="Times New Roman" w:hAnsi="Times New Roman" w:cs="Times New Roman"/>
          <w:b/>
          <w:bCs/>
          <w:sz w:val="24"/>
          <w:szCs w:val="24"/>
        </w:rPr>
      </w:pPr>
      <w:r w:rsidRPr="00076AB6">
        <w:rPr>
          <w:rFonts w:ascii="Times New Roman" w:hAnsi="Times New Roman" w:cs="Times New Roman"/>
          <w:b/>
          <w:bCs/>
          <w:sz w:val="24"/>
          <w:szCs w:val="24"/>
        </w:rPr>
        <w:t>5. Objektivat strategjike</w:t>
      </w:r>
    </w:p>
    <w:p w14:paraId="3081B2E6"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Projekt-Strategjia përcakton disa objektiva strategjike që synojnë përmirësimin e sigurisë në institucionet arsimore të Komunës së Prizrenit.</w:t>
      </w:r>
    </w:p>
    <w:p w14:paraId="7AB8EB22"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b/>
          <w:bCs/>
          <w:sz w:val="24"/>
          <w:szCs w:val="24"/>
        </w:rPr>
        <w:t>Objektivi 1: Përmirësimi i infrastrukturës dhe masave fizike të sigurisë</w:t>
      </w:r>
      <w:r w:rsidRPr="00076AB6">
        <w:rPr>
          <w:rFonts w:ascii="Times New Roman" w:hAnsi="Times New Roman" w:cs="Times New Roman"/>
          <w:sz w:val="24"/>
          <w:szCs w:val="24"/>
        </w:rPr>
        <w:br/>
        <w:t>Ky objektiv synon përmirësimin e kushteve infrastrukturore në shkolla përmes instalimit të sistemeve të mbikëqyrjes, ndriçimit adekuat, kontrollit të hyrje-daljeve dhe masave të tjera teknike që rrisin nivelin e sigurisë.</w:t>
      </w:r>
    </w:p>
    <w:p w14:paraId="23215F6E"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b/>
          <w:bCs/>
          <w:sz w:val="24"/>
          <w:szCs w:val="24"/>
        </w:rPr>
        <w:lastRenderedPageBreak/>
        <w:t xml:space="preserve">Objektivi 2: Parandalimi i dhunës dhe </w:t>
      </w:r>
      <w:proofErr w:type="spellStart"/>
      <w:r w:rsidRPr="00076AB6">
        <w:rPr>
          <w:rFonts w:ascii="Times New Roman" w:hAnsi="Times New Roman" w:cs="Times New Roman"/>
          <w:b/>
          <w:bCs/>
          <w:sz w:val="24"/>
          <w:szCs w:val="24"/>
        </w:rPr>
        <w:t>bullizmit</w:t>
      </w:r>
      <w:proofErr w:type="spellEnd"/>
      <w:r w:rsidRPr="00076AB6">
        <w:rPr>
          <w:rFonts w:ascii="Times New Roman" w:hAnsi="Times New Roman" w:cs="Times New Roman"/>
          <w:b/>
          <w:bCs/>
          <w:sz w:val="24"/>
          <w:szCs w:val="24"/>
        </w:rPr>
        <w:t xml:space="preserve"> në shkolla</w:t>
      </w:r>
      <w:r w:rsidRPr="00076AB6">
        <w:rPr>
          <w:rFonts w:ascii="Times New Roman" w:hAnsi="Times New Roman" w:cs="Times New Roman"/>
          <w:sz w:val="24"/>
          <w:szCs w:val="24"/>
        </w:rPr>
        <w:br/>
        <w:t xml:space="preserve">Strategjia parashikon zhvillimin e programeve edukative dhe aktiviteteve </w:t>
      </w:r>
      <w:proofErr w:type="spellStart"/>
      <w:r w:rsidRPr="00076AB6">
        <w:rPr>
          <w:rFonts w:ascii="Times New Roman" w:hAnsi="Times New Roman" w:cs="Times New Roman"/>
          <w:sz w:val="24"/>
          <w:szCs w:val="24"/>
        </w:rPr>
        <w:t>ndërgjegjësuese</w:t>
      </w:r>
      <w:proofErr w:type="spellEnd"/>
      <w:r w:rsidRPr="00076AB6">
        <w:rPr>
          <w:rFonts w:ascii="Times New Roman" w:hAnsi="Times New Roman" w:cs="Times New Roman"/>
          <w:sz w:val="24"/>
          <w:szCs w:val="24"/>
        </w:rPr>
        <w:t xml:space="preserve"> për nxënësit, mësimdhënësit dhe prindërit, me qëllim promovimin e respektit, tolerancës dhe komunikimit të shëndetshëm.</w:t>
      </w:r>
    </w:p>
    <w:p w14:paraId="5256BDFA"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b/>
          <w:bCs/>
          <w:sz w:val="24"/>
          <w:szCs w:val="24"/>
        </w:rPr>
        <w:t>Objektivi 3: Forcimi i bashkëpunimit me institucionet e sigurisë</w:t>
      </w:r>
      <w:r w:rsidRPr="00076AB6">
        <w:rPr>
          <w:rFonts w:ascii="Times New Roman" w:hAnsi="Times New Roman" w:cs="Times New Roman"/>
          <w:sz w:val="24"/>
          <w:szCs w:val="24"/>
        </w:rPr>
        <w:br/>
        <w:t>Një rol të rëndësishëm në zbatimin e strategjisë ka bashkëpunimi me Policinë e Kosovës dhe institucionet e tjera përgjegjëse për sigurinë, në mënyrë që të sigurohet reagim i shpejtë dhe efektiv ndaj incidenteve.</w:t>
      </w:r>
    </w:p>
    <w:p w14:paraId="258F09FA" w14:textId="0FB5C4D9"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b/>
          <w:bCs/>
          <w:sz w:val="24"/>
          <w:szCs w:val="24"/>
        </w:rPr>
        <w:t>Objektivi 4: Ngritja e kapaciteteve të stafit shkollor</w:t>
      </w:r>
      <w:r w:rsidRPr="00076AB6">
        <w:rPr>
          <w:rFonts w:ascii="Times New Roman" w:hAnsi="Times New Roman" w:cs="Times New Roman"/>
          <w:sz w:val="24"/>
          <w:szCs w:val="24"/>
        </w:rPr>
        <w:br/>
        <w:t>Strategjia synon organizimin e trajnimeve për stafin arsimor dhe administrativ për menaxhimin e situatave të emergjencës, identifikimin e rreziqeve dhe reagimin e duhur ndaj incidenteve.</w:t>
      </w:r>
    </w:p>
    <w:p w14:paraId="7B7E7703" w14:textId="77777777" w:rsidR="00076AB6" w:rsidRPr="00076AB6" w:rsidRDefault="00076AB6" w:rsidP="00076AB6">
      <w:pPr>
        <w:spacing w:line="276" w:lineRule="auto"/>
        <w:jc w:val="both"/>
        <w:rPr>
          <w:rFonts w:ascii="Times New Roman" w:hAnsi="Times New Roman" w:cs="Times New Roman"/>
          <w:b/>
          <w:bCs/>
          <w:sz w:val="24"/>
          <w:szCs w:val="24"/>
        </w:rPr>
      </w:pPr>
      <w:r w:rsidRPr="00076AB6">
        <w:rPr>
          <w:rFonts w:ascii="Times New Roman" w:hAnsi="Times New Roman" w:cs="Times New Roman"/>
          <w:b/>
          <w:bCs/>
          <w:sz w:val="24"/>
          <w:szCs w:val="24"/>
        </w:rPr>
        <w:t>6. Mekanizmat e zbatimit</w:t>
      </w:r>
    </w:p>
    <w:p w14:paraId="3DA89AF6"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Zbatimi i kësaj strategjie do të realizohet përmes një plani të veprimit që përcakton aktivitetet konkrete, institucionet përgjegjëse dhe afatet kohore për realizimin e tyre.</w:t>
      </w:r>
    </w:p>
    <w:p w14:paraId="084DA65D"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Institucionet kryesore përgjegjëse për implementimin e strategjisë janë:</w:t>
      </w:r>
    </w:p>
    <w:p w14:paraId="25F3ECD8" w14:textId="77777777" w:rsidR="00076AB6" w:rsidRPr="00076AB6" w:rsidRDefault="00076AB6" w:rsidP="00076AB6">
      <w:pPr>
        <w:numPr>
          <w:ilvl w:val="0"/>
          <w:numId w:val="3"/>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Komuna e Prizrenit;</w:t>
      </w:r>
    </w:p>
    <w:p w14:paraId="19D1D0A5" w14:textId="77777777" w:rsidR="00076AB6" w:rsidRPr="00076AB6" w:rsidRDefault="00076AB6" w:rsidP="00076AB6">
      <w:pPr>
        <w:numPr>
          <w:ilvl w:val="0"/>
          <w:numId w:val="3"/>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Drejtoria Komunale e Arsimit;</w:t>
      </w:r>
    </w:p>
    <w:p w14:paraId="213E09EF" w14:textId="77777777" w:rsidR="00076AB6" w:rsidRPr="00076AB6" w:rsidRDefault="00076AB6" w:rsidP="00076AB6">
      <w:pPr>
        <w:numPr>
          <w:ilvl w:val="0"/>
          <w:numId w:val="3"/>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institucionet edukative-arsimore;</w:t>
      </w:r>
    </w:p>
    <w:p w14:paraId="640FCDF2" w14:textId="77777777" w:rsidR="00076AB6" w:rsidRPr="00076AB6" w:rsidRDefault="00076AB6" w:rsidP="00076AB6">
      <w:pPr>
        <w:numPr>
          <w:ilvl w:val="0"/>
          <w:numId w:val="3"/>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Policia e Kosovës;</w:t>
      </w:r>
    </w:p>
    <w:p w14:paraId="4D5C98A0" w14:textId="77777777" w:rsidR="00076AB6" w:rsidRPr="00076AB6" w:rsidRDefault="00076AB6" w:rsidP="00076AB6">
      <w:pPr>
        <w:numPr>
          <w:ilvl w:val="0"/>
          <w:numId w:val="3"/>
        </w:num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institucionet dhe organizatat që kontribuojnë në sigurinë dhe mirëqenien e nxënësve.</w:t>
      </w:r>
    </w:p>
    <w:p w14:paraId="72B2BEAC" w14:textId="316CA080"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Gjithashtu, do të krijohen mekanizma koordinues që do të sigurojnë bashkëpunim të rregullt ndërmjet institucioneve dhe monitorim të vazhdueshëm të zbatimit të strategjisë.</w:t>
      </w:r>
    </w:p>
    <w:p w14:paraId="4E49CA97" w14:textId="77777777" w:rsidR="00076AB6" w:rsidRPr="00076AB6" w:rsidRDefault="00076AB6" w:rsidP="00076AB6">
      <w:pPr>
        <w:spacing w:line="276" w:lineRule="auto"/>
        <w:jc w:val="both"/>
        <w:rPr>
          <w:rFonts w:ascii="Times New Roman" w:hAnsi="Times New Roman" w:cs="Times New Roman"/>
          <w:b/>
          <w:bCs/>
          <w:sz w:val="24"/>
          <w:szCs w:val="24"/>
        </w:rPr>
      </w:pPr>
      <w:r w:rsidRPr="00076AB6">
        <w:rPr>
          <w:rFonts w:ascii="Times New Roman" w:hAnsi="Times New Roman" w:cs="Times New Roman"/>
          <w:b/>
          <w:bCs/>
          <w:sz w:val="24"/>
          <w:szCs w:val="24"/>
        </w:rPr>
        <w:t>7. Monitorimi dhe vlerësimi</w:t>
      </w:r>
    </w:p>
    <w:p w14:paraId="7FEDD14D"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Për të siguruar efektivitetin e strategjisë, do të vendosen mekanizma të qartë për monitorimin dhe vlerësimin e progresit të saj. Institucionet përgjegjëse do të raportojnë në mënyrë periodike për realizimin e aktiviteteve dhe arritjen e objektivave të përcaktuara.</w:t>
      </w:r>
    </w:p>
    <w:p w14:paraId="61837DFE"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Procesi i monitorimit do të mundësojë identifikimin e sfidave gjatë zbatimit dhe ndërmarrjen e masave korrigjuese për përmirësimin e vazhdueshëm të politikave të sigurisë në institucionet arsimore.</w:t>
      </w:r>
    </w:p>
    <w:p w14:paraId="0C855F67" w14:textId="2F5611C9" w:rsidR="00076AB6" w:rsidRDefault="00076AB6" w:rsidP="00076AB6">
      <w:pPr>
        <w:spacing w:line="276" w:lineRule="auto"/>
        <w:jc w:val="both"/>
        <w:rPr>
          <w:rFonts w:ascii="Times New Roman" w:hAnsi="Times New Roman" w:cs="Times New Roman"/>
          <w:sz w:val="24"/>
          <w:szCs w:val="24"/>
        </w:rPr>
      </w:pPr>
    </w:p>
    <w:p w14:paraId="3F60F318" w14:textId="77777777" w:rsidR="00076AB6" w:rsidRDefault="00076AB6" w:rsidP="00076AB6">
      <w:pPr>
        <w:spacing w:line="276" w:lineRule="auto"/>
        <w:jc w:val="both"/>
        <w:rPr>
          <w:rFonts w:ascii="Times New Roman" w:hAnsi="Times New Roman" w:cs="Times New Roman"/>
          <w:sz w:val="24"/>
          <w:szCs w:val="24"/>
        </w:rPr>
      </w:pPr>
    </w:p>
    <w:p w14:paraId="032904A9" w14:textId="77777777" w:rsidR="00076AB6" w:rsidRPr="00076AB6" w:rsidRDefault="00076AB6" w:rsidP="00076AB6">
      <w:pPr>
        <w:spacing w:line="276" w:lineRule="auto"/>
        <w:jc w:val="both"/>
        <w:rPr>
          <w:rFonts w:ascii="Times New Roman" w:hAnsi="Times New Roman" w:cs="Times New Roman"/>
          <w:sz w:val="24"/>
          <w:szCs w:val="24"/>
        </w:rPr>
      </w:pPr>
    </w:p>
    <w:p w14:paraId="73A9BBFF" w14:textId="77777777" w:rsidR="00076AB6" w:rsidRPr="00076AB6" w:rsidRDefault="00076AB6" w:rsidP="00076AB6">
      <w:pPr>
        <w:spacing w:line="276" w:lineRule="auto"/>
        <w:jc w:val="both"/>
        <w:rPr>
          <w:rFonts w:ascii="Times New Roman" w:hAnsi="Times New Roman" w:cs="Times New Roman"/>
          <w:b/>
          <w:bCs/>
          <w:sz w:val="24"/>
          <w:szCs w:val="24"/>
        </w:rPr>
      </w:pPr>
      <w:r w:rsidRPr="00076AB6">
        <w:rPr>
          <w:rFonts w:ascii="Times New Roman" w:hAnsi="Times New Roman" w:cs="Times New Roman"/>
          <w:b/>
          <w:bCs/>
          <w:sz w:val="24"/>
          <w:szCs w:val="24"/>
        </w:rPr>
        <w:lastRenderedPageBreak/>
        <w:t>8. Përfundim</w:t>
      </w:r>
    </w:p>
    <w:p w14:paraId="519E0DB6"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Projekt-Strategjia për Sigurinë në Institucionet Edukative-Arsimore në Komunën e Prizrenit përfaqëson një dokument të rëndësishëm për forcimin e sigurisë dhe mirëqenies së nxënësve dhe stafit arsimor.</w:t>
      </w:r>
    </w:p>
    <w:p w14:paraId="3780E47F" w14:textId="77777777" w:rsidR="00076AB6" w:rsidRPr="00076AB6" w:rsidRDefault="00076AB6" w:rsidP="00076AB6">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Përmes një qasjeje të integruar që përfshin parandalimin, bashkëpunimin institucional dhe përfshirjen e komunitetit, kjo strategji synon të krijojë një sistem të qëndrueshëm sigurie në institucionet arsimore.</w:t>
      </w:r>
    </w:p>
    <w:p w14:paraId="752E910E" w14:textId="16125CEC" w:rsidR="00076AB6" w:rsidRDefault="00076AB6" w:rsidP="00416A7F">
      <w:pPr>
        <w:spacing w:line="276" w:lineRule="auto"/>
        <w:jc w:val="both"/>
        <w:rPr>
          <w:rFonts w:ascii="Times New Roman" w:hAnsi="Times New Roman" w:cs="Times New Roman"/>
          <w:sz w:val="24"/>
          <w:szCs w:val="24"/>
        </w:rPr>
      </w:pPr>
      <w:r w:rsidRPr="00076AB6">
        <w:rPr>
          <w:rFonts w:ascii="Times New Roman" w:hAnsi="Times New Roman" w:cs="Times New Roman"/>
          <w:sz w:val="24"/>
          <w:szCs w:val="24"/>
        </w:rPr>
        <w:t>Zbatimi i suksesshëm i saj do të kontribuojë në krijimin e një ambienti të sigurt dhe të favorshëm për procesin edukativ, duke garantuar që shkollat e Komunës së Prizrenit të jenë hapësira ku nxënësit mund të mësojnë dhe zhvillohen në mënyrë të sigurt dhe të mbrojtur.</w:t>
      </w:r>
    </w:p>
    <w:p w14:paraId="27EB09D0" w14:textId="77777777" w:rsidR="00416A7F" w:rsidRPr="00416A7F" w:rsidRDefault="00416A7F" w:rsidP="00416A7F">
      <w:pPr>
        <w:spacing w:line="276" w:lineRule="auto"/>
        <w:jc w:val="both"/>
        <w:rPr>
          <w:rFonts w:ascii="Times New Roman" w:hAnsi="Times New Roman" w:cs="Times New Roman"/>
          <w:sz w:val="24"/>
          <w:szCs w:val="24"/>
        </w:rPr>
      </w:pPr>
    </w:p>
    <w:p w14:paraId="7FFB371C" w14:textId="435A005C" w:rsidR="00416A7F" w:rsidRDefault="00416A7F" w:rsidP="00416A7F">
      <w:pPr>
        <w:spacing w:line="276" w:lineRule="auto"/>
        <w:jc w:val="both"/>
        <w:rPr>
          <w:rFonts w:ascii="Times New Roman" w:hAnsi="Times New Roman" w:cs="Times New Roman"/>
        </w:rPr>
      </w:pPr>
      <w:r w:rsidRPr="00956B88">
        <w:rPr>
          <w:rFonts w:ascii="Times New Roman" w:hAnsi="Times New Roman" w:cs="Times New Roman"/>
        </w:rPr>
        <w:t xml:space="preserve">Ky dokument do të jetë në konsultim publik nga </w:t>
      </w:r>
      <w:r>
        <w:rPr>
          <w:rFonts w:ascii="Times New Roman" w:hAnsi="Times New Roman" w:cs="Times New Roman"/>
          <w:b/>
        </w:rPr>
        <w:t>27</w:t>
      </w:r>
      <w:r w:rsidRPr="00956B88">
        <w:rPr>
          <w:rFonts w:ascii="Times New Roman" w:hAnsi="Times New Roman" w:cs="Times New Roman"/>
          <w:b/>
        </w:rPr>
        <w:t>.</w:t>
      </w:r>
      <w:r>
        <w:rPr>
          <w:rFonts w:ascii="Times New Roman" w:hAnsi="Times New Roman" w:cs="Times New Roman"/>
          <w:b/>
        </w:rPr>
        <w:t>02</w:t>
      </w:r>
      <w:r w:rsidRPr="00956B88">
        <w:rPr>
          <w:rFonts w:ascii="Times New Roman" w:hAnsi="Times New Roman" w:cs="Times New Roman"/>
          <w:b/>
        </w:rPr>
        <w:t>.202</w:t>
      </w:r>
      <w:r>
        <w:rPr>
          <w:rFonts w:ascii="Times New Roman" w:hAnsi="Times New Roman" w:cs="Times New Roman"/>
          <w:b/>
        </w:rPr>
        <w:t>5</w:t>
      </w:r>
      <w:r w:rsidRPr="00956B88">
        <w:rPr>
          <w:rFonts w:ascii="Times New Roman" w:hAnsi="Times New Roman" w:cs="Times New Roman"/>
        </w:rPr>
        <w:t xml:space="preserve"> deri me datën: </w:t>
      </w:r>
      <w:r>
        <w:rPr>
          <w:rFonts w:ascii="Times New Roman" w:hAnsi="Times New Roman" w:cs="Times New Roman"/>
          <w:b/>
        </w:rPr>
        <w:t>14</w:t>
      </w:r>
      <w:r w:rsidRPr="00956B88">
        <w:rPr>
          <w:rFonts w:ascii="Times New Roman" w:hAnsi="Times New Roman" w:cs="Times New Roman"/>
          <w:b/>
        </w:rPr>
        <w:t>.</w:t>
      </w:r>
      <w:r>
        <w:rPr>
          <w:rFonts w:ascii="Times New Roman" w:hAnsi="Times New Roman" w:cs="Times New Roman"/>
          <w:b/>
        </w:rPr>
        <w:t>03</w:t>
      </w:r>
      <w:r w:rsidRPr="00956B88">
        <w:rPr>
          <w:rFonts w:ascii="Times New Roman" w:hAnsi="Times New Roman" w:cs="Times New Roman"/>
          <w:b/>
        </w:rPr>
        <w:t>.202</w:t>
      </w:r>
      <w:r>
        <w:rPr>
          <w:rFonts w:ascii="Times New Roman" w:hAnsi="Times New Roman" w:cs="Times New Roman"/>
          <w:b/>
        </w:rPr>
        <w:t>5</w:t>
      </w:r>
      <w:r w:rsidRPr="00956B88">
        <w:rPr>
          <w:rFonts w:ascii="Times New Roman" w:hAnsi="Times New Roman" w:cs="Times New Roman"/>
        </w:rPr>
        <w:t>, ndërsa konsultimi publik me qytetarë do të mbahet me</w:t>
      </w:r>
      <w:r w:rsidRPr="00956B88">
        <w:rPr>
          <w:rFonts w:ascii="Times New Roman" w:hAnsi="Times New Roman" w:cs="Times New Roman"/>
          <w:b/>
        </w:rPr>
        <w:t xml:space="preserve"> </w:t>
      </w:r>
      <w:r>
        <w:rPr>
          <w:rFonts w:ascii="Times New Roman" w:hAnsi="Times New Roman" w:cs="Times New Roman"/>
          <w:b/>
        </w:rPr>
        <w:t>10</w:t>
      </w:r>
      <w:r w:rsidRPr="00956B88">
        <w:rPr>
          <w:rFonts w:ascii="Times New Roman" w:hAnsi="Times New Roman" w:cs="Times New Roman"/>
          <w:b/>
        </w:rPr>
        <w:t>.</w:t>
      </w:r>
      <w:r>
        <w:rPr>
          <w:rFonts w:ascii="Times New Roman" w:hAnsi="Times New Roman" w:cs="Times New Roman"/>
          <w:b/>
        </w:rPr>
        <w:t>03</w:t>
      </w:r>
      <w:r w:rsidRPr="00956B88">
        <w:rPr>
          <w:rFonts w:ascii="Times New Roman" w:hAnsi="Times New Roman" w:cs="Times New Roman"/>
          <w:b/>
        </w:rPr>
        <w:t>.202</w:t>
      </w:r>
      <w:r>
        <w:rPr>
          <w:rFonts w:ascii="Times New Roman" w:hAnsi="Times New Roman" w:cs="Times New Roman"/>
          <w:b/>
        </w:rPr>
        <w:t>5</w:t>
      </w:r>
      <w:r w:rsidRPr="00956B88">
        <w:rPr>
          <w:rFonts w:ascii="Times New Roman" w:hAnsi="Times New Roman" w:cs="Times New Roman"/>
        </w:rPr>
        <w:t xml:space="preserve">, në sallën mbledhjeve të Kuvendit Komunal (Shtëpia e Bardhë) me fillim në ora </w:t>
      </w:r>
      <w:r w:rsidRPr="00956B88">
        <w:rPr>
          <w:rFonts w:ascii="Times New Roman" w:hAnsi="Times New Roman" w:cs="Times New Roman"/>
          <w:b/>
        </w:rPr>
        <w:t>1</w:t>
      </w:r>
      <w:r w:rsidR="00A638AF">
        <w:rPr>
          <w:rFonts w:ascii="Times New Roman" w:hAnsi="Times New Roman" w:cs="Times New Roman"/>
          <w:b/>
        </w:rPr>
        <w:t>1</w:t>
      </w:r>
      <w:r w:rsidRPr="00956B88">
        <w:rPr>
          <w:rFonts w:ascii="Times New Roman" w:hAnsi="Times New Roman" w:cs="Times New Roman"/>
          <w:b/>
        </w:rPr>
        <w:t>:00</w:t>
      </w:r>
      <w:r w:rsidRPr="00956B88">
        <w:rPr>
          <w:rFonts w:ascii="Times New Roman" w:hAnsi="Times New Roman" w:cs="Times New Roman"/>
        </w:rPr>
        <w:t>.</w:t>
      </w:r>
    </w:p>
    <w:p w14:paraId="637E31CB" w14:textId="18AC9C77" w:rsidR="00416A7F" w:rsidRPr="003C3753" w:rsidRDefault="00416A7F" w:rsidP="00416A7F">
      <w:pPr>
        <w:jc w:val="both"/>
        <w:rPr>
          <w:rFonts w:ascii="Times New Roman" w:hAnsi="Times New Roman" w:cs="Times New Roman"/>
        </w:rPr>
      </w:pPr>
      <w:r w:rsidRPr="003C3753">
        <w:rPr>
          <w:rFonts w:ascii="Times New Roman" w:hAnsi="Times New Roman" w:cs="Times New Roman"/>
        </w:rPr>
        <w:t xml:space="preserve">Komentet dhe sugjerimet tuaja mund t'i dërgoni deri me datën: </w:t>
      </w:r>
      <w:r w:rsidR="00A638AF">
        <w:rPr>
          <w:rFonts w:ascii="Times New Roman" w:hAnsi="Times New Roman" w:cs="Times New Roman"/>
          <w:b/>
          <w:bCs/>
        </w:rPr>
        <w:t>1</w:t>
      </w:r>
      <w:r w:rsidRPr="009C30A0">
        <w:rPr>
          <w:rFonts w:ascii="Times New Roman" w:hAnsi="Times New Roman" w:cs="Times New Roman"/>
          <w:b/>
          <w:bCs/>
        </w:rPr>
        <w:t>4.0</w:t>
      </w:r>
      <w:r w:rsidR="00A638AF">
        <w:rPr>
          <w:rFonts w:ascii="Times New Roman" w:hAnsi="Times New Roman" w:cs="Times New Roman"/>
          <w:b/>
          <w:bCs/>
        </w:rPr>
        <w:t>3</w:t>
      </w:r>
      <w:r w:rsidRPr="009C30A0">
        <w:rPr>
          <w:rFonts w:ascii="Times New Roman" w:hAnsi="Times New Roman" w:cs="Times New Roman"/>
          <w:b/>
          <w:bCs/>
        </w:rPr>
        <w:t>.2025</w:t>
      </w:r>
      <w:r w:rsidRPr="003C3753">
        <w:rPr>
          <w:rFonts w:ascii="Times New Roman" w:hAnsi="Times New Roman" w:cs="Times New Roman"/>
        </w:rPr>
        <w:t xml:space="preserve"> në ora </w:t>
      </w:r>
      <w:r>
        <w:rPr>
          <w:rFonts w:ascii="Times New Roman" w:hAnsi="Times New Roman" w:cs="Times New Roman"/>
          <w:b/>
          <w:bCs/>
        </w:rPr>
        <w:t>16</w:t>
      </w:r>
      <w:r w:rsidRPr="005B4E2B">
        <w:rPr>
          <w:rFonts w:ascii="Times New Roman" w:hAnsi="Times New Roman" w:cs="Times New Roman"/>
          <w:b/>
          <w:bCs/>
        </w:rPr>
        <w:t>:00</w:t>
      </w:r>
      <w:r w:rsidRPr="003C3753">
        <w:rPr>
          <w:rFonts w:ascii="Times New Roman" w:hAnsi="Times New Roman" w:cs="Times New Roman"/>
        </w:rPr>
        <w:t xml:space="preserve">, në </w:t>
      </w:r>
      <w:proofErr w:type="spellStart"/>
      <w:r w:rsidRPr="003C3753">
        <w:rPr>
          <w:rFonts w:ascii="Times New Roman" w:hAnsi="Times New Roman" w:cs="Times New Roman"/>
        </w:rPr>
        <w:t>emailat</w:t>
      </w:r>
      <w:proofErr w:type="spellEnd"/>
      <w:r w:rsidRPr="003C3753">
        <w:rPr>
          <w:rFonts w:ascii="Times New Roman" w:hAnsi="Times New Roman" w:cs="Times New Roman"/>
        </w:rPr>
        <w:t xml:space="preserve">: </w:t>
      </w:r>
      <w:hyperlink r:id="rId7" w:history="1">
        <w:r w:rsidRPr="003C3753">
          <w:rPr>
            <w:rStyle w:val="Hyperlink"/>
            <w:rFonts w:ascii="Times New Roman" w:hAnsi="Times New Roman" w:cs="Times New Roman"/>
            <w:color w:val="0000FF"/>
          </w:rPr>
          <w:t>Ymer.Berisha@rks-gov.net</w:t>
        </w:r>
      </w:hyperlink>
      <w:r w:rsidRPr="003C3753">
        <w:rPr>
          <w:rFonts w:ascii="Times New Roman" w:hAnsi="Times New Roman" w:cs="Times New Roman"/>
        </w:rPr>
        <w:t xml:space="preserve"> , </w:t>
      </w:r>
      <w:hyperlink r:id="rId8" w:history="1">
        <w:r w:rsidRPr="003C3753">
          <w:rPr>
            <w:rStyle w:val="Hyperlink"/>
            <w:rFonts w:ascii="Times New Roman" w:hAnsi="Times New Roman" w:cs="Times New Roman"/>
            <w:color w:val="0000FF"/>
          </w:rPr>
          <w:t>Adelina.Hoxhai@rks-gov.net</w:t>
        </w:r>
      </w:hyperlink>
      <w:r w:rsidRPr="003C3753">
        <w:rPr>
          <w:rFonts w:ascii="Times New Roman" w:hAnsi="Times New Roman" w:cs="Times New Roman"/>
          <w:color w:val="0000FF"/>
        </w:rPr>
        <w:t xml:space="preserve">  </w:t>
      </w:r>
      <w:r w:rsidRPr="003C3753">
        <w:rPr>
          <w:rFonts w:ascii="Times New Roman" w:hAnsi="Times New Roman" w:cs="Times New Roman"/>
        </w:rPr>
        <w:t xml:space="preserve">dhe </w:t>
      </w:r>
      <w:hyperlink r:id="rId9" w:history="1">
        <w:r w:rsidRPr="00590744">
          <w:rPr>
            <w:rStyle w:val="Hyperlink"/>
            <w:rFonts w:ascii="Times New Roman" w:hAnsi="Times New Roman" w:cs="Times New Roman"/>
            <w:color w:val="0000FF"/>
          </w:rPr>
          <w:t>Haziz.Krasniqi@rks-gov.net</w:t>
        </w:r>
      </w:hyperlink>
      <w:r w:rsidRPr="00590744">
        <w:rPr>
          <w:rFonts w:ascii="Times New Roman" w:hAnsi="Times New Roman" w:cs="Times New Roman"/>
          <w:color w:val="0000FF"/>
        </w:rPr>
        <w:t xml:space="preserve">  </w:t>
      </w:r>
      <w:r w:rsidRPr="003C3753">
        <w:rPr>
          <w:rFonts w:ascii="Times New Roman" w:hAnsi="Times New Roman" w:cs="Times New Roman"/>
        </w:rPr>
        <w:t xml:space="preserve">si dhe ne formë fizike në këtë adrës: Rruga Adem Jashari </w:t>
      </w:r>
      <w:proofErr w:type="spellStart"/>
      <w:r w:rsidRPr="003C3753">
        <w:rPr>
          <w:rFonts w:ascii="Times New Roman" w:hAnsi="Times New Roman" w:cs="Times New Roman"/>
        </w:rPr>
        <w:t>Nr</w:t>
      </w:r>
      <w:proofErr w:type="spellEnd"/>
      <w:r w:rsidRPr="003C3753">
        <w:rPr>
          <w:rFonts w:ascii="Times New Roman" w:hAnsi="Times New Roman" w:cs="Times New Roman"/>
        </w:rPr>
        <w:t xml:space="preserve"> 275 Prizren 20000 (Shtëpia e Bardhe).</w:t>
      </w:r>
    </w:p>
    <w:p w14:paraId="7B492610" w14:textId="77777777" w:rsidR="00416A7F" w:rsidRPr="00590744" w:rsidRDefault="00416A7F" w:rsidP="00416A7F">
      <w:pPr>
        <w:jc w:val="both"/>
        <w:rPr>
          <w:rFonts w:ascii="Times New Roman" w:hAnsi="Times New Roman" w:cs="Times New Roman"/>
        </w:rPr>
      </w:pPr>
      <w:r w:rsidRPr="003C3753">
        <w:rPr>
          <w:rFonts w:ascii="Times New Roman" w:hAnsi="Times New Roman" w:cs="Times New Roman"/>
        </w:rPr>
        <w:t xml:space="preserve">Të dhëna për këtë dokument dhe dokumentet tjera që janë në konsultim publik mund ti gjeni në këtë </w:t>
      </w:r>
      <w:proofErr w:type="spellStart"/>
      <w:r w:rsidRPr="003C3753">
        <w:rPr>
          <w:rFonts w:ascii="Times New Roman" w:hAnsi="Times New Roman" w:cs="Times New Roman"/>
        </w:rPr>
        <w:t>vegëz</w:t>
      </w:r>
      <w:proofErr w:type="spellEnd"/>
      <w:r w:rsidRPr="003C3753">
        <w:rPr>
          <w:rFonts w:ascii="Times New Roman" w:hAnsi="Times New Roman" w:cs="Times New Roman"/>
        </w:rPr>
        <w:t xml:space="preserve">: </w:t>
      </w:r>
      <w:hyperlink r:id="rId10" w:history="1">
        <w:r w:rsidRPr="003C3753">
          <w:rPr>
            <w:rStyle w:val="Hyperlink"/>
            <w:rFonts w:ascii="Times New Roman" w:hAnsi="Times New Roman" w:cs="Times New Roman"/>
            <w:color w:val="0000FF"/>
          </w:rPr>
          <w:t>https://prizren.rks-gov.net/konsultimet-publike/</w:t>
        </w:r>
      </w:hyperlink>
      <w:r w:rsidRPr="003C3753">
        <w:rPr>
          <w:rFonts w:ascii="Times New Roman" w:hAnsi="Times New Roman" w:cs="Times New Roman"/>
          <w:color w:val="0000FF"/>
        </w:rPr>
        <w:t xml:space="preserve"> </w:t>
      </w:r>
      <w:r w:rsidRPr="003C3753">
        <w:rPr>
          <w:rFonts w:ascii="Times New Roman" w:hAnsi="Times New Roman" w:cs="Times New Roman"/>
        </w:rPr>
        <w:t>.</w:t>
      </w:r>
    </w:p>
    <w:p w14:paraId="4046348A" w14:textId="77777777" w:rsidR="00416A7F" w:rsidRPr="00590744" w:rsidRDefault="00416A7F" w:rsidP="00416A7F">
      <w:pPr>
        <w:jc w:val="both"/>
        <w:rPr>
          <w:rFonts w:ascii="Times New Roman" w:hAnsi="Times New Roman" w:cs="Times New Roman"/>
          <w:b/>
          <w:bCs/>
        </w:rPr>
      </w:pPr>
      <w:r w:rsidRPr="003C3753">
        <w:rPr>
          <w:rFonts w:ascii="Times New Roman" w:hAnsi="Times New Roman" w:cs="Times New Roman"/>
          <w:b/>
          <w:bCs/>
        </w:rPr>
        <w:t>Shënime shtesë:</w:t>
      </w:r>
    </w:p>
    <w:p w14:paraId="605A6E5E" w14:textId="77777777" w:rsidR="00416A7F" w:rsidRPr="003C3753" w:rsidRDefault="00416A7F" w:rsidP="00416A7F">
      <w:pPr>
        <w:jc w:val="both"/>
        <w:rPr>
          <w:rFonts w:ascii="Times New Roman" w:hAnsi="Times New Roman" w:cs="Times New Roman"/>
        </w:rPr>
      </w:pPr>
      <w:r w:rsidRPr="003C3753">
        <w:rPr>
          <w:rFonts w:ascii="Times New Roman" w:hAnsi="Times New Roman" w:cs="Times New Roman"/>
        </w:rPr>
        <w:t>Të dhëna për njoftime:</w:t>
      </w:r>
    </w:p>
    <w:p w14:paraId="0848FCFF" w14:textId="77777777" w:rsidR="00416A7F" w:rsidRPr="00157858" w:rsidRDefault="00416A7F" w:rsidP="00416A7F">
      <w:pPr>
        <w:jc w:val="both"/>
        <w:rPr>
          <w:rFonts w:ascii="Times New Roman" w:hAnsi="Times New Roman" w:cs="Times New Roman"/>
          <w:color w:val="0000FF"/>
        </w:rPr>
      </w:pPr>
      <w:hyperlink r:id="rId11" w:history="1">
        <w:r w:rsidRPr="003C3753">
          <w:rPr>
            <w:rStyle w:val="Hyperlink"/>
            <w:rFonts w:ascii="Times New Roman" w:hAnsi="Times New Roman" w:cs="Times New Roman"/>
            <w:color w:val="0000FF"/>
          </w:rPr>
          <w:t>https://prizren.rks-gov.net/konsultimet-publike/?tax=njoftimet-konsultim-publik-konsultime-publike</w:t>
        </w:r>
      </w:hyperlink>
      <w:r w:rsidRPr="003C3753">
        <w:rPr>
          <w:rFonts w:ascii="Times New Roman" w:hAnsi="Times New Roman" w:cs="Times New Roman"/>
          <w:color w:val="0000FF"/>
        </w:rPr>
        <w:t xml:space="preserve"> </w:t>
      </w:r>
    </w:p>
    <w:p w14:paraId="731E64E0" w14:textId="77777777" w:rsidR="00416A7F" w:rsidRPr="003C3753" w:rsidRDefault="00416A7F" w:rsidP="00416A7F">
      <w:pPr>
        <w:jc w:val="both"/>
        <w:rPr>
          <w:rFonts w:ascii="Times New Roman" w:hAnsi="Times New Roman" w:cs="Times New Roman"/>
        </w:rPr>
      </w:pPr>
      <w:r w:rsidRPr="003C3753">
        <w:rPr>
          <w:rFonts w:ascii="Times New Roman" w:hAnsi="Times New Roman" w:cs="Times New Roman"/>
        </w:rPr>
        <w:t>Të dhëna për rregullore:</w:t>
      </w:r>
    </w:p>
    <w:p w14:paraId="7010E5F3" w14:textId="77777777" w:rsidR="00416A7F" w:rsidRPr="00157858" w:rsidRDefault="00416A7F" w:rsidP="00416A7F">
      <w:pPr>
        <w:jc w:val="both"/>
        <w:rPr>
          <w:rFonts w:ascii="Times New Roman" w:hAnsi="Times New Roman" w:cs="Times New Roman"/>
          <w:color w:val="0000FF"/>
        </w:rPr>
      </w:pPr>
      <w:hyperlink r:id="rId12" w:history="1">
        <w:r w:rsidRPr="003C3753">
          <w:rPr>
            <w:rStyle w:val="Hyperlink"/>
            <w:rFonts w:ascii="Times New Roman" w:hAnsi="Times New Roman" w:cs="Times New Roman"/>
            <w:color w:val="0000FF"/>
          </w:rPr>
          <w:t>https://prizren.rks-gov.net/konsultimet-publike/?tax=rregulloret-ne-konsultim-publik</w:t>
        </w:r>
      </w:hyperlink>
      <w:r w:rsidRPr="003C3753">
        <w:rPr>
          <w:rFonts w:ascii="Times New Roman" w:hAnsi="Times New Roman" w:cs="Times New Roman"/>
          <w:color w:val="0000FF"/>
        </w:rPr>
        <w:t xml:space="preserve"> </w:t>
      </w:r>
    </w:p>
    <w:p w14:paraId="53528FCA" w14:textId="77777777" w:rsidR="00416A7F" w:rsidRPr="003C3753" w:rsidRDefault="00416A7F" w:rsidP="00416A7F">
      <w:pPr>
        <w:jc w:val="both"/>
        <w:rPr>
          <w:rFonts w:ascii="Times New Roman" w:hAnsi="Times New Roman" w:cs="Times New Roman"/>
        </w:rPr>
      </w:pPr>
      <w:r w:rsidRPr="003C3753">
        <w:rPr>
          <w:rFonts w:ascii="Times New Roman" w:hAnsi="Times New Roman" w:cs="Times New Roman"/>
        </w:rPr>
        <w:t>Të dhëna për strategji:</w:t>
      </w:r>
    </w:p>
    <w:p w14:paraId="2163239B" w14:textId="77777777" w:rsidR="00416A7F" w:rsidRPr="00157858" w:rsidRDefault="00416A7F" w:rsidP="00416A7F">
      <w:pPr>
        <w:jc w:val="both"/>
        <w:rPr>
          <w:rFonts w:ascii="Times New Roman" w:hAnsi="Times New Roman" w:cs="Times New Roman"/>
          <w:color w:val="0000FF"/>
        </w:rPr>
      </w:pPr>
      <w:hyperlink r:id="rId13" w:history="1">
        <w:r w:rsidRPr="003C3753">
          <w:rPr>
            <w:rStyle w:val="Hyperlink"/>
            <w:rFonts w:ascii="Times New Roman" w:hAnsi="Times New Roman" w:cs="Times New Roman"/>
            <w:color w:val="0000FF"/>
          </w:rPr>
          <w:t>https://prizren.rks-gov.net/konsultimet-publike/?tax=strategjite-ne-konsultim-publik</w:t>
        </w:r>
      </w:hyperlink>
      <w:r w:rsidRPr="003C3753">
        <w:rPr>
          <w:rFonts w:ascii="Times New Roman" w:hAnsi="Times New Roman" w:cs="Times New Roman"/>
          <w:color w:val="0000FF"/>
        </w:rPr>
        <w:t xml:space="preserve"> </w:t>
      </w:r>
    </w:p>
    <w:p w14:paraId="7359C85F" w14:textId="77777777" w:rsidR="00416A7F" w:rsidRPr="003C3753" w:rsidRDefault="00416A7F" w:rsidP="00416A7F">
      <w:pPr>
        <w:jc w:val="both"/>
        <w:rPr>
          <w:rFonts w:ascii="Times New Roman" w:hAnsi="Times New Roman" w:cs="Times New Roman"/>
        </w:rPr>
      </w:pPr>
      <w:r w:rsidRPr="003C3753">
        <w:rPr>
          <w:rFonts w:ascii="Times New Roman" w:hAnsi="Times New Roman" w:cs="Times New Roman"/>
        </w:rPr>
        <w:t xml:space="preserve">Të dhëna për plane: </w:t>
      </w:r>
    </w:p>
    <w:p w14:paraId="5668E743" w14:textId="77777777" w:rsidR="00416A7F" w:rsidRPr="00157858" w:rsidRDefault="00416A7F" w:rsidP="00416A7F">
      <w:pPr>
        <w:jc w:val="both"/>
        <w:rPr>
          <w:rFonts w:ascii="Times New Roman" w:hAnsi="Times New Roman" w:cs="Times New Roman"/>
          <w:color w:val="0000FF"/>
        </w:rPr>
      </w:pPr>
      <w:hyperlink r:id="rId14" w:history="1">
        <w:r w:rsidRPr="003C3753">
          <w:rPr>
            <w:rStyle w:val="Hyperlink"/>
            <w:rFonts w:ascii="Times New Roman" w:hAnsi="Times New Roman" w:cs="Times New Roman"/>
            <w:color w:val="0000FF"/>
          </w:rPr>
          <w:t>https://prizren.rks-gov.net/konsultimet-publike/?tax=planet-ne-konsultim-publik</w:t>
        </w:r>
      </w:hyperlink>
      <w:r w:rsidRPr="003C3753">
        <w:rPr>
          <w:rFonts w:ascii="Times New Roman" w:hAnsi="Times New Roman" w:cs="Times New Roman"/>
          <w:color w:val="0000FF"/>
        </w:rPr>
        <w:t xml:space="preserve"> </w:t>
      </w:r>
    </w:p>
    <w:p w14:paraId="117CCDD5" w14:textId="77777777" w:rsidR="00416A7F" w:rsidRPr="003C3753" w:rsidRDefault="00416A7F" w:rsidP="00416A7F">
      <w:pPr>
        <w:rPr>
          <w:rFonts w:ascii="Times New Roman" w:hAnsi="Times New Roman" w:cs="Times New Roman"/>
        </w:rPr>
      </w:pPr>
      <w:r w:rsidRPr="003C3753">
        <w:rPr>
          <w:rFonts w:ascii="Times New Roman" w:hAnsi="Times New Roman" w:cs="Times New Roman"/>
        </w:rPr>
        <w:t>Të dhëna për Procesverbale:</w:t>
      </w:r>
    </w:p>
    <w:p w14:paraId="7BF12BB5" w14:textId="77777777" w:rsidR="00416A7F" w:rsidRPr="00157858" w:rsidRDefault="00416A7F" w:rsidP="00416A7F">
      <w:pPr>
        <w:rPr>
          <w:rFonts w:ascii="Times New Roman" w:hAnsi="Times New Roman" w:cs="Times New Roman"/>
          <w:color w:val="0000FF"/>
        </w:rPr>
      </w:pPr>
      <w:hyperlink r:id="rId15" w:history="1">
        <w:r w:rsidRPr="003C3753">
          <w:rPr>
            <w:rStyle w:val="Hyperlink"/>
            <w:rFonts w:ascii="Times New Roman" w:hAnsi="Times New Roman" w:cs="Times New Roman"/>
            <w:color w:val="0000FF"/>
          </w:rPr>
          <w:t>https://prizren.rks-gov.net/konsultimet-publike/?tax=procesverbalet-konsultime-publike</w:t>
        </w:r>
      </w:hyperlink>
      <w:r w:rsidRPr="003C3753">
        <w:rPr>
          <w:rFonts w:ascii="Times New Roman" w:hAnsi="Times New Roman" w:cs="Times New Roman"/>
          <w:color w:val="0000FF"/>
        </w:rPr>
        <w:t xml:space="preserve"> </w:t>
      </w:r>
    </w:p>
    <w:p w14:paraId="6E26BBF5" w14:textId="77777777" w:rsidR="00416A7F" w:rsidRPr="003C3753" w:rsidRDefault="00416A7F" w:rsidP="00416A7F">
      <w:pPr>
        <w:rPr>
          <w:rFonts w:ascii="Times New Roman" w:hAnsi="Times New Roman" w:cs="Times New Roman"/>
        </w:rPr>
      </w:pPr>
      <w:r w:rsidRPr="003C3753">
        <w:rPr>
          <w:rFonts w:ascii="Times New Roman" w:hAnsi="Times New Roman" w:cs="Times New Roman"/>
        </w:rPr>
        <w:t xml:space="preserve"> Të dhëna për raporte:</w:t>
      </w:r>
    </w:p>
    <w:p w14:paraId="5F0593EC" w14:textId="77777777" w:rsidR="00416A7F" w:rsidRPr="00157858" w:rsidRDefault="00416A7F" w:rsidP="00416A7F">
      <w:pPr>
        <w:rPr>
          <w:color w:val="0000FF"/>
        </w:rPr>
      </w:pPr>
      <w:hyperlink r:id="rId16" w:history="1">
        <w:r w:rsidRPr="003C3753">
          <w:rPr>
            <w:rStyle w:val="Hyperlink"/>
            <w:rFonts w:ascii="Times New Roman" w:hAnsi="Times New Roman" w:cs="Times New Roman"/>
            <w:color w:val="0000FF"/>
          </w:rPr>
          <w:t>https://prizren.rks-gov.net/konsultimet-publike/?tax=raportet-konsultime-publike</w:t>
        </w:r>
      </w:hyperlink>
      <w:r w:rsidRPr="003C3753">
        <w:rPr>
          <w:color w:val="0000FF"/>
        </w:rPr>
        <w:t xml:space="preserve"> </w:t>
      </w:r>
    </w:p>
    <w:p w14:paraId="1EB0CED3" w14:textId="77777777" w:rsidR="00416A7F" w:rsidRDefault="00416A7F" w:rsidP="00076AB6"/>
    <w:sectPr w:rsidR="00416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8AE"/>
    <w:multiLevelType w:val="multilevel"/>
    <w:tmpl w:val="C978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60433"/>
    <w:multiLevelType w:val="multilevel"/>
    <w:tmpl w:val="75D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F1A57"/>
    <w:multiLevelType w:val="multilevel"/>
    <w:tmpl w:val="4EB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809901">
    <w:abstractNumId w:val="2"/>
  </w:num>
  <w:num w:numId="2" w16cid:durableId="801113284">
    <w:abstractNumId w:val="1"/>
  </w:num>
  <w:num w:numId="3" w16cid:durableId="91620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8A"/>
    <w:rsid w:val="00072A55"/>
    <w:rsid w:val="00076AB6"/>
    <w:rsid w:val="000C10B1"/>
    <w:rsid w:val="00416A7F"/>
    <w:rsid w:val="00544A60"/>
    <w:rsid w:val="008D528A"/>
    <w:rsid w:val="009162DB"/>
    <w:rsid w:val="00A638AF"/>
    <w:rsid w:val="00C4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2041"/>
  <w15:chartTrackingRefBased/>
  <w15:docId w15:val="{BA25BA63-C6B9-4704-BB42-7B8CFFAD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A60"/>
    <w:rPr>
      <w:kern w:val="0"/>
      <w:lang w:val="sq-AL"/>
      <w14:ligatures w14:val="none"/>
    </w:rPr>
  </w:style>
  <w:style w:type="paragraph" w:styleId="Heading1">
    <w:name w:val="heading 1"/>
    <w:basedOn w:val="Normal"/>
    <w:next w:val="Normal"/>
    <w:link w:val="Heading1Char"/>
    <w:uiPriority w:val="9"/>
    <w:qFormat/>
    <w:rsid w:val="008D52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52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528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528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D528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5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28A"/>
    <w:rPr>
      <w:rFonts w:asciiTheme="majorHAnsi" w:eastAsiaTheme="majorEastAsia" w:hAnsiTheme="majorHAnsi" w:cstheme="majorBidi"/>
      <w:color w:val="2E74B5" w:themeColor="accent1" w:themeShade="BF"/>
      <w:sz w:val="40"/>
      <w:szCs w:val="40"/>
      <w:lang w:val="sq-AL"/>
    </w:rPr>
  </w:style>
  <w:style w:type="character" w:customStyle="1" w:styleId="Heading2Char">
    <w:name w:val="Heading 2 Char"/>
    <w:basedOn w:val="DefaultParagraphFont"/>
    <w:link w:val="Heading2"/>
    <w:uiPriority w:val="9"/>
    <w:semiHidden/>
    <w:rsid w:val="008D528A"/>
    <w:rPr>
      <w:rFonts w:asciiTheme="majorHAnsi" w:eastAsiaTheme="majorEastAsia" w:hAnsiTheme="majorHAnsi" w:cstheme="majorBidi"/>
      <w:color w:val="2E74B5" w:themeColor="accent1" w:themeShade="BF"/>
      <w:sz w:val="32"/>
      <w:szCs w:val="32"/>
      <w:lang w:val="sq-AL"/>
    </w:rPr>
  </w:style>
  <w:style w:type="character" w:customStyle="1" w:styleId="Heading3Char">
    <w:name w:val="Heading 3 Char"/>
    <w:basedOn w:val="DefaultParagraphFont"/>
    <w:link w:val="Heading3"/>
    <w:uiPriority w:val="9"/>
    <w:semiHidden/>
    <w:rsid w:val="008D528A"/>
    <w:rPr>
      <w:rFonts w:eastAsiaTheme="majorEastAsia" w:cstheme="majorBidi"/>
      <w:color w:val="2E74B5" w:themeColor="accent1" w:themeShade="BF"/>
      <w:sz w:val="28"/>
      <w:szCs w:val="28"/>
      <w:lang w:val="sq-AL"/>
    </w:rPr>
  </w:style>
  <w:style w:type="character" w:customStyle="1" w:styleId="Heading4Char">
    <w:name w:val="Heading 4 Char"/>
    <w:basedOn w:val="DefaultParagraphFont"/>
    <w:link w:val="Heading4"/>
    <w:uiPriority w:val="9"/>
    <w:semiHidden/>
    <w:rsid w:val="008D528A"/>
    <w:rPr>
      <w:rFonts w:eastAsiaTheme="majorEastAsia" w:cstheme="majorBidi"/>
      <w:i/>
      <w:iCs/>
      <w:color w:val="2E74B5" w:themeColor="accent1" w:themeShade="BF"/>
      <w:lang w:val="sq-AL"/>
    </w:rPr>
  </w:style>
  <w:style w:type="character" w:customStyle="1" w:styleId="Heading5Char">
    <w:name w:val="Heading 5 Char"/>
    <w:basedOn w:val="DefaultParagraphFont"/>
    <w:link w:val="Heading5"/>
    <w:uiPriority w:val="9"/>
    <w:semiHidden/>
    <w:rsid w:val="008D528A"/>
    <w:rPr>
      <w:rFonts w:eastAsiaTheme="majorEastAsia" w:cstheme="majorBidi"/>
      <w:color w:val="2E74B5" w:themeColor="accent1" w:themeShade="BF"/>
      <w:lang w:val="sq-AL"/>
    </w:rPr>
  </w:style>
  <w:style w:type="character" w:customStyle="1" w:styleId="Heading6Char">
    <w:name w:val="Heading 6 Char"/>
    <w:basedOn w:val="DefaultParagraphFont"/>
    <w:link w:val="Heading6"/>
    <w:uiPriority w:val="9"/>
    <w:semiHidden/>
    <w:rsid w:val="008D528A"/>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8D528A"/>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8D528A"/>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8D528A"/>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8D5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28A"/>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8D5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28A"/>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8D528A"/>
    <w:pPr>
      <w:spacing w:before="160"/>
      <w:jc w:val="center"/>
    </w:pPr>
    <w:rPr>
      <w:i/>
      <w:iCs/>
      <w:color w:val="404040" w:themeColor="text1" w:themeTint="BF"/>
    </w:rPr>
  </w:style>
  <w:style w:type="character" w:customStyle="1" w:styleId="QuoteChar">
    <w:name w:val="Quote Char"/>
    <w:basedOn w:val="DefaultParagraphFont"/>
    <w:link w:val="Quote"/>
    <w:uiPriority w:val="29"/>
    <w:rsid w:val="008D528A"/>
    <w:rPr>
      <w:i/>
      <w:iCs/>
      <w:color w:val="404040" w:themeColor="text1" w:themeTint="BF"/>
      <w:lang w:val="sq-AL"/>
    </w:rPr>
  </w:style>
  <w:style w:type="paragraph" w:styleId="ListParagraph">
    <w:name w:val="List Paragraph"/>
    <w:basedOn w:val="Normal"/>
    <w:uiPriority w:val="34"/>
    <w:qFormat/>
    <w:rsid w:val="008D528A"/>
    <w:pPr>
      <w:ind w:left="720"/>
      <w:contextualSpacing/>
    </w:pPr>
  </w:style>
  <w:style w:type="character" w:styleId="IntenseEmphasis">
    <w:name w:val="Intense Emphasis"/>
    <w:basedOn w:val="DefaultParagraphFont"/>
    <w:uiPriority w:val="21"/>
    <w:qFormat/>
    <w:rsid w:val="008D528A"/>
    <w:rPr>
      <w:i/>
      <w:iCs/>
      <w:color w:val="2E74B5" w:themeColor="accent1" w:themeShade="BF"/>
    </w:rPr>
  </w:style>
  <w:style w:type="paragraph" w:styleId="IntenseQuote">
    <w:name w:val="Intense Quote"/>
    <w:basedOn w:val="Normal"/>
    <w:next w:val="Normal"/>
    <w:link w:val="IntenseQuoteChar"/>
    <w:uiPriority w:val="30"/>
    <w:qFormat/>
    <w:rsid w:val="008D52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D528A"/>
    <w:rPr>
      <w:i/>
      <w:iCs/>
      <w:color w:val="2E74B5" w:themeColor="accent1" w:themeShade="BF"/>
      <w:lang w:val="sq-AL"/>
    </w:rPr>
  </w:style>
  <w:style w:type="character" w:styleId="IntenseReference">
    <w:name w:val="Intense Reference"/>
    <w:basedOn w:val="DefaultParagraphFont"/>
    <w:uiPriority w:val="32"/>
    <w:qFormat/>
    <w:rsid w:val="008D528A"/>
    <w:rPr>
      <w:b/>
      <w:bCs/>
      <w:smallCaps/>
      <w:color w:val="2E74B5" w:themeColor="accent1" w:themeShade="BF"/>
      <w:spacing w:val="5"/>
    </w:rPr>
  </w:style>
  <w:style w:type="character" w:styleId="Hyperlink">
    <w:name w:val="Hyperlink"/>
    <w:basedOn w:val="DefaultParagraphFont"/>
    <w:uiPriority w:val="99"/>
    <w:unhideWhenUsed/>
    <w:rsid w:val="00416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na.Hoxhai@rks-gov.net" TargetMode="External"/><Relationship Id="rId13" Type="http://schemas.openxmlformats.org/officeDocument/2006/relationships/hyperlink" Target="https://prizren.rks-gov.net/konsultimet-publike/?tax=strategjite-ne-konsultim-publi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mer.Berisha@rks-gov.net" TargetMode="External"/><Relationship Id="rId12" Type="http://schemas.openxmlformats.org/officeDocument/2006/relationships/hyperlink" Target="https://prizren.rks-gov.net/konsultimet-publike/?tax=rregulloret-ne-konsultim-publi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izren.rks-gov.net/konsultimet-publike/?tax=raportet-konsultime-publik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izren.rks-gov.net/konsultimet-publike/?tax=njoftimet-konsultim-publik-konsultime-publike" TargetMode="External"/><Relationship Id="rId5" Type="http://schemas.openxmlformats.org/officeDocument/2006/relationships/image" Target="media/image1.wmf"/><Relationship Id="rId15" Type="http://schemas.openxmlformats.org/officeDocument/2006/relationships/hyperlink" Target="https://prizren.rks-gov.net/konsultimet-publike/?tax=procesverbalet-konsultime-publike" TargetMode="External"/><Relationship Id="rId10" Type="http://schemas.openxmlformats.org/officeDocument/2006/relationships/hyperlink" Target="https://prizren.rks-gov.net/konsultimet-publike/" TargetMode="External"/><Relationship Id="rId4" Type="http://schemas.openxmlformats.org/officeDocument/2006/relationships/webSettings" Target="webSettings.xml"/><Relationship Id="rId9" Type="http://schemas.openxmlformats.org/officeDocument/2006/relationships/hyperlink" Target="mailto:Haziz.Krasniqi@rks-gov.net" TargetMode="External"/><Relationship Id="rId14" Type="http://schemas.openxmlformats.org/officeDocument/2006/relationships/hyperlink" Target="https://prizren.rks-gov.net/konsultimet-publike/?tax=planet-ne-konsultim-pub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1286</Words>
  <Characters>8748</Characters>
  <Application>Microsoft Office Word</Application>
  <DocSecurity>0</DocSecurity>
  <Lines>182</Lines>
  <Paragraphs>120</Paragraphs>
  <ScaleCrop>false</ScaleCrop>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Haziz Krasniqi</cp:lastModifiedBy>
  <cp:revision>6</cp:revision>
  <cp:lastPrinted>2026-03-13T12:57:00Z</cp:lastPrinted>
  <dcterms:created xsi:type="dcterms:W3CDTF">2026-03-13T12:52:00Z</dcterms:created>
  <dcterms:modified xsi:type="dcterms:W3CDTF">2026-03-13T12:58:00Z</dcterms:modified>
</cp:coreProperties>
</file>