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1E43" w14:textId="77777777" w:rsidR="00D81A17" w:rsidRDefault="00D81A17" w:rsidP="00D81A17">
      <w:pPr>
        <w:tabs>
          <w:tab w:val="center" w:pos="4590"/>
          <w:tab w:val="left" w:pos="7560"/>
        </w:tabs>
        <w:rPr>
          <w:b/>
          <w:bCs/>
          <w:color w:val="0000FF"/>
          <w:lang w:val="sq-AL"/>
        </w:rPr>
      </w:pPr>
      <w:r>
        <w:rPr>
          <w:rFonts w:ascii="Calibri" w:hAnsi="Calibri" w:cs="Calibri"/>
          <w:sz w:val="24"/>
          <w:szCs w:val="24"/>
          <w:lang w:val="sq-AL"/>
        </w:rPr>
        <w:t xml:space="preserve">  </w:t>
      </w:r>
      <w:r>
        <w:rPr>
          <w:noProof/>
        </w:rPr>
        <w:drawing>
          <wp:anchor distT="0" distB="0" distL="114300" distR="114300" simplePos="0" relativeHeight="251659264" behindDoc="1" locked="0" layoutInCell="1" allowOverlap="1" wp14:anchorId="54E6CA3B" wp14:editId="34E91D50">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FF"/>
          <w:lang w:val="sq-AL"/>
        </w:rPr>
        <w:t xml:space="preserve">                                                                                                                                                                              </w:t>
      </w:r>
      <w:r>
        <w:rPr>
          <w:b/>
          <w:noProof/>
          <w:color w:val="0000FF"/>
        </w:rPr>
        <w:drawing>
          <wp:inline distT="0" distB="0" distL="0" distR="0" wp14:anchorId="6E1664C5" wp14:editId="6C24CA2E">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7100CD53" w14:textId="77777777" w:rsidR="00D81A17" w:rsidRDefault="00D81A17" w:rsidP="00D81A17">
      <w:pPr>
        <w:tabs>
          <w:tab w:val="center" w:pos="4590"/>
          <w:tab w:val="left" w:pos="7560"/>
        </w:tabs>
        <w:rPr>
          <w:b/>
          <w:bCs/>
          <w:color w:val="0000FF"/>
          <w:lang w:val="sq-AL"/>
        </w:rPr>
      </w:pPr>
      <w:r>
        <w:rPr>
          <w:b/>
          <w:bCs/>
          <w:color w:val="0000FF"/>
          <w:lang w:val="sq-AL"/>
        </w:rPr>
        <w:t xml:space="preserve">                                                                                                                         </w:t>
      </w:r>
      <w:r>
        <w:rPr>
          <w:color w:val="0000FF"/>
          <w:lang w:val="sq-AL"/>
        </w:rPr>
        <w:t xml:space="preserve">                                                                                                                                                 </w:t>
      </w:r>
    </w:p>
    <w:p w14:paraId="46D1D2F3" w14:textId="77777777" w:rsidR="00D81A17" w:rsidRDefault="00D81A17" w:rsidP="00D81A17">
      <w:pPr>
        <w:spacing w:line="240" w:lineRule="auto"/>
        <w:jc w:val="both"/>
        <w:rPr>
          <w:rFonts w:ascii="Times New Roman" w:hAnsi="Times New Roman" w:cs="Times New Roman"/>
          <w:b/>
          <w:bCs/>
          <w:color w:val="0000FF"/>
          <w:lang w:val="sq-AL"/>
        </w:rPr>
      </w:pPr>
      <w:r>
        <w:rPr>
          <w:rFonts w:ascii="Times New Roman" w:hAnsi="Times New Roman" w:cs="Times New Roman"/>
          <w:b/>
          <w:bCs/>
          <w:color w:val="0000FF"/>
          <w:lang w:val="sq-AL"/>
        </w:rPr>
        <w:t>Republika e Kosovës                                                                                                          Komuna e Prizrenit</w:t>
      </w:r>
    </w:p>
    <w:p w14:paraId="7A96A065" w14:textId="77777777" w:rsidR="00D81A17" w:rsidRDefault="00D81A17" w:rsidP="00D81A17">
      <w:pPr>
        <w:spacing w:line="240" w:lineRule="auto"/>
        <w:jc w:val="both"/>
        <w:rPr>
          <w:rFonts w:ascii="Times New Roman" w:hAnsi="Times New Roman" w:cs="Times New Roman"/>
          <w:b/>
          <w:bCs/>
          <w:color w:val="0000FF"/>
          <w:lang w:val="sq-AL"/>
        </w:rPr>
      </w:pPr>
      <w:r>
        <w:rPr>
          <w:rFonts w:ascii="Times New Roman" w:hAnsi="Times New Roman" w:cs="Times New Roman"/>
          <w:b/>
          <w:bCs/>
          <w:color w:val="0000FF"/>
          <w:lang w:val="sq-AL"/>
        </w:rPr>
        <w:t xml:space="preserve">Republika Kosova                                                                                                         </w:t>
      </w:r>
      <w:proofErr w:type="spellStart"/>
      <w:r>
        <w:rPr>
          <w:rFonts w:ascii="Times New Roman" w:hAnsi="Times New Roman" w:cs="Times New Roman"/>
          <w:b/>
          <w:bCs/>
          <w:color w:val="0000FF"/>
          <w:lang w:val="sq-AL"/>
        </w:rPr>
        <w:t>Opština</w:t>
      </w:r>
      <w:proofErr w:type="spellEnd"/>
      <w:r>
        <w:rPr>
          <w:rFonts w:ascii="Times New Roman" w:hAnsi="Times New Roman" w:cs="Times New Roman"/>
          <w:b/>
          <w:bCs/>
          <w:color w:val="0000FF"/>
          <w:lang w:val="sq-AL"/>
        </w:rPr>
        <w:t xml:space="preserve"> Prizren</w:t>
      </w:r>
    </w:p>
    <w:p w14:paraId="7F944703" w14:textId="77777777" w:rsidR="00D81A17" w:rsidRDefault="00D81A17" w:rsidP="00D81A17">
      <w:pPr>
        <w:tabs>
          <w:tab w:val="left" w:pos="7380"/>
          <w:tab w:val="left" w:pos="7560"/>
        </w:tabs>
        <w:spacing w:line="240" w:lineRule="auto"/>
        <w:jc w:val="both"/>
        <w:rPr>
          <w:rFonts w:ascii="Times New Roman" w:hAnsi="Times New Roman" w:cs="Times New Roman"/>
          <w:b/>
          <w:bCs/>
          <w:color w:val="0000FF"/>
          <w:lang w:val="sq-AL"/>
        </w:rPr>
      </w:pPr>
      <w:r>
        <w:rPr>
          <w:rFonts w:ascii="Times New Roman" w:hAnsi="Times New Roman" w:cs="Times New Roman"/>
          <w:b/>
          <w:bCs/>
          <w:color w:val="0000FF"/>
          <w:lang w:val="sq-AL"/>
        </w:rPr>
        <w:t xml:space="preserve">Kosova </w:t>
      </w:r>
      <w:proofErr w:type="spellStart"/>
      <w:r>
        <w:rPr>
          <w:rFonts w:ascii="Times New Roman" w:hAnsi="Times New Roman" w:cs="Times New Roman"/>
          <w:b/>
          <w:bCs/>
          <w:color w:val="0000FF"/>
          <w:lang w:val="sq-AL"/>
        </w:rPr>
        <w:t>Cumhuriyeti</w:t>
      </w:r>
      <w:proofErr w:type="spellEnd"/>
      <w:r>
        <w:rPr>
          <w:rFonts w:ascii="Times New Roman" w:hAnsi="Times New Roman" w:cs="Times New Roman"/>
          <w:b/>
          <w:bCs/>
          <w:color w:val="0000FF"/>
          <w:lang w:val="sq-AL"/>
        </w:rPr>
        <w:t xml:space="preserve">                                                                                                     Prizren </w:t>
      </w:r>
      <w:proofErr w:type="spellStart"/>
      <w:r>
        <w:rPr>
          <w:rFonts w:ascii="Times New Roman" w:hAnsi="Times New Roman" w:cs="Times New Roman"/>
          <w:b/>
          <w:bCs/>
          <w:color w:val="0000FF"/>
          <w:lang w:val="sq-AL"/>
        </w:rPr>
        <w:t>Belediyesi</w:t>
      </w:r>
      <w:proofErr w:type="spellEnd"/>
    </w:p>
    <w:p w14:paraId="767535E6" w14:textId="77777777" w:rsidR="00D81A17" w:rsidRDefault="00D81A17" w:rsidP="00D81A17">
      <w:pPr>
        <w:pBdr>
          <w:bottom w:val="single" w:sz="4" w:space="1" w:color="auto"/>
        </w:pBdr>
        <w:jc w:val="both"/>
        <w:rPr>
          <w:rFonts w:ascii="Times New Roman" w:hAnsi="Times New Roman" w:cs="Times New Roman"/>
          <w:b/>
          <w:bCs/>
          <w:color w:val="0000FF"/>
          <w:lang w:val="sq-AL"/>
        </w:rPr>
      </w:pPr>
    </w:p>
    <w:p w14:paraId="09A1A37B" w14:textId="77777777" w:rsidR="00D81A17" w:rsidRDefault="00D81A17" w:rsidP="00D81A17">
      <w:pPr>
        <w:jc w:val="both"/>
        <w:rPr>
          <w:lang w:val="sq-AL"/>
        </w:rPr>
      </w:pPr>
    </w:p>
    <w:p w14:paraId="190960F4" w14:textId="77777777" w:rsidR="00D81A17" w:rsidRDefault="00D81A17" w:rsidP="00D81A17">
      <w:pPr>
        <w:jc w:val="center"/>
        <w:rPr>
          <w:rFonts w:ascii="Times New Roman" w:hAnsi="Times New Roman" w:cs="Times New Roman"/>
          <w:b/>
          <w:sz w:val="40"/>
          <w:szCs w:val="40"/>
          <w:lang w:val="sq-AL"/>
        </w:rPr>
      </w:pPr>
    </w:p>
    <w:p w14:paraId="17D93E1F" w14:textId="77777777" w:rsidR="00D81A17" w:rsidRPr="00921F58" w:rsidRDefault="00D81A17" w:rsidP="00D81A17">
      <w:pPr>
        <w:rPr>
          <w:rFonts w:ascii="Times New Roman" w:hAnsi="Times New Roman" w:cs="Times New Roman"/>
          <w:b/>
          <w:sz w:val="40"/>
          <w:szCs w:val="40"/>
          <w:lang w:val="sq-AL"/>
        </w:rPr>
      </w:pPr>
    </w:p>
    <w:p w14:paraId="0430D7B3" w14:textId="77777777" w:rsidR="00D81A17" w:rsidRPr="00921F58" w:rsidRDefault="00D81A17" w:rsidP="00D81A17">
      <w:pPr>
        <w:rPr>
          <w:rFonts w:ascii="Times New Roman" w:hAnsi="Times New Roman" w:cs="Times New Roman"/>
          <w:b/>
          <w:sz w:val="40"/>
          <w:szCs w:val="40"/>
          <w:lang w:val="sq-AL"/>
        </w:rPr>
      </w:pPr>
    </w:p>
    <w:p w14:paraId="60CF967D" w14:textId="77777777" w:rsidR="00D81A17" w:rsidRPr="00921F58" w:rsidRDefault="00D81A17" w:rsidP="00D81A17">
      <w:pPr>
        <w:rPr>
          <w:rFonts w:ascii="Times New Roman" w:hAnsi="Times New Roman" w:cs="Times New Roman"/>
          <w:b/>
          <w:sz w:val="40"/>
          <w:szCs w:val="40"/>
          <w:lang w:val="sq-AL"/>
        </w:rPr>
      </w:pPr>
    </w:p>
    <w:p w14:paraId="6F9E384B" w14:textId="77777777" w:rsidR="00D81A17" w:rsidRPr="00D81A17" w:rsidRDefault="00D81A17" w:rsidP="00D81A17">
      <w:pPr>
        <w:spacing w:before="100" w:beforeAutospacing="1" w:after="100" w:afterAutospacing="1" w:line="240" w:lineRule="auto"/>
        <w:jc w:val="center"/>
        <w:rPr>
          <w:rFonts w:ascii="Times New Roman" w:hAnsi="Times New Roman" w:cs="Times New Roman"/>
          <w:b/>
          <w:bCs/>
          <w:sz w:val="32"/>
          <w:szCs w:val="32"/>
        </w:rPr>
      </w:pPr>
      <w:r w:rsidRPr="00921F58">
        <w:rPr>
          <w:rFonts w:ascii="Times New Roman" w:eastAsia="Times New Roman" w:hAnsi="Times New Roman" w:cs="Times New Roman"/>
          <w:b/>
          <w:bCs/>
          <w:sz w:val="32"/>
          <w:szCs w:val="32"/>
        </w:rPr>
        <w:t xml:space="preserve">Memorandum </w:t>
      </w:r>
      <w:proofErr w:type="spellStart"/>
      <w:r w:rsidRPr="00921F58">
        <w:rPr>
          <w:rFonts w:ascii="Times New Roman" w:eastAsia="Times New Roman" w:hAnsi="Times New Roman" w:cs="Times New Roman"/>
          <w:b/>
          <w:bCs/>
          <w:sz w:val="32"/>
          <w:szCs w:val="32"/>
        </w:rPr>
        <w:t>Shpjegues</w:t>
      </w:r>
      <w:proofErr w:type="spellEnd"/>
      <w:r w:rsidRPr="00921F58">
        <w:rPr>
          <w:rFonts w:ascii="Times New Roman" w:eastAsia="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për</w:t>
      </w:r>
      <w:proofErr w:type="spellEnd"/>
      <w:r w:rsidRPr="00D81A17">
        <w:rPr>
          <w:rFonts w:ascii="Times New Roman" w:hAnsi="Times New Roman" w:cs="Times New Roman"/>
          <w:b/>
          <w:bCs/>
          <w:sz w:val="32"/>
          <w:szCs w:val="32"/>
        </w:rPr>
        <w:t xml:space="preserve"> Projekt </w:t>
      </w:r>
      <w:proofErr w:type="spellStart"/>
      <w:r w:rsidRPr="00D81A17">
        <w:rPr>
          <w:rFonts w:ascii="Times New Roman" w:hAnsi="Times New Roman" w:cs="Times New Roman"/>
          <w:b/>
          <w:bCs/>
          <w:sz w:val="32"/>
          <w:szCs w:val="32"/>
        </w:rPr>
        <w:t>Planin</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Komunal</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për</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Riintegrim</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të</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Qëndrueshëm</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të</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Personave</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të</w:t>
      </w:r>
      <w:proofErr w:type="spellEnd"/>
      <w:r w:rsidRPr="00D81A17">
        <w:rPr>
          <w:rFonts w:ascii="Times New Roman" w:hAnsi="Times New Roman" w:cs="Times New Roman"/>
          <w:b/>
          <w:bCs/>
          <w:sz w:val="32"/>
          <w:szCs w:val="32"/>
        </w:rPr>
        <w:t xml:space="preserve"> </w:t>
      </w:r>
      <w:proofErr w:type="spellStart"/>
      <w:r w:rsidRPr="00D81A17">
        <w:rPr>
          <w:rFonts w:ascii="Times New Roman" w:hAnsi="Times New Roman" w:cs="Times New Roman"/>
          <w:b/>
          <w:bCs/>
          <w:sz w:val="32"/>
          <w:szCs w:val="32"/>
        </w:rPr>
        <w:t>Riatdhesuar</w:t>
      </w:r>
      <w:proofErr w:type="spellEnd"/>
    </w:p>
    <w:p w14:paraId="16CD168D" w14:textId="23E278AE" w:rsidR="00D81A17" w:rsidRDefault="00D81A17" w:rsidP="00D81A17">
      <w:pPr>
        <w:spacing w:before="100" w:beforeAutospacing="1" w:after="100" w:afterAutospacing="1" w:line="240" w:lineRule="auto"/>
        <w:jc w:val="center"/>
        <w:rPr>
          <w:rFonts w:ascii="Times New Roman" w:hAnsi="Times New Roman" w:cs="Times New Roman"/>
          <w:b/>
          <w:bCs/>
          <w:sz w:val="32"/>
          <w:szCs w:val="32"/>
          <w:lang w:val="sq-AL"/>
        </w:rPr>
      </w:pPr>
    </w:p>
    <w:p w14:paraId="4E68589F" w14:textId="77777777" w:rsidR="00D81A17" w:rsidRDefault="00D81A17" w:rsidP="00D81A17">
      <w:pPr>
        <w:spacing w:before="100" w:beforeAutospacing="1" w:after="100" w:afterAutospacing="1" w:line="240" w:lineRule="auto"/>
        <w:jc w:val="center"/>
        <w:rPr>
          <w:rFonts w:ascii="Times New Roman" w:hAnsi="Times New Roman" w:cs="Times New Roman"/>
          <w:b/>
          <w:bCs/>
          <w:sz w:val="32"/>
          <w:szCs w:val="32"/>
          <w:lang w:val="sq-AL"/>
        </w:rPr>
      </w:pPr>
    </w:p>
    <w:p w14:paraId="2A7711B4" w14:textId="77777777" w:rsidR="00D81A17" w:rsidRDefault="00D81A17" w:rsidP="00D81A17">
      <w:pPr>
        <w:spacing w:before="100" w:beforeAutospacing="1" w:after="100" w:afterAutospacing="1" w:line="240" w:lineRule="auto"/>
        <w:jc w:val="center"/>
        <w:rPr>
          <w:rFonts w:ascii="Times New Roman" w:hAnsi="Times New Roman" w:cs="Times New Roman"/>
          <w:b/>
          <w:bCs/>
          <w:sz w:val="32"/>
          <w:szCs w:val="32"/>
          <w:lang w:val="sq-AL"/>
        </w:rPr>
      </w:pPr>
    </w:p>
    <w:p w14:paraId="4F5EAF50" w14:textId="77777777" w:rsidR="00D81A17" w:rsidRDefault="00D81A17" w:rsidP="00D81A17">
      <w:pPr>
        <w:spacing w:before="100" w:beforeAutospacing="1" w:after="100" w:afterAutospacing="1" w:line="240" w:lineRule="auto"/>
        <w:jc w:val="center"/>
        <w:rPr>
          <w:rFonts w:ascii="Times New Roman" w:hAnsi="Times New Roman" w:cs="Times New Roman"/>
          <w:b/>
          <w:bCs/>
          <w:sz w:val="32"/>
          <w:szCs w:val="32"/>
          <w:lang w:val="sq-AL"/>
        </w:rPr>
      </w:pPr>
    </w:p>
    <w:p w14:paraId="6D584B04" w14:textId="77777777" w:rsidR="00D81A17" w:rsidRDefault="00D81A17" w:rsidP="00D81A17">
      <w:pPr>
        <w:spacing w:before="100" w:beforeAutospacing="1" w:after="100" w:afterAutospacing="1" w:line="240" w:lineRule="auto"/>
        <w:jc w:val="center"/>
        <w:rPr>
          <w:rFonts w:ascii="Times New Roman" w:hAnsi="Times New Roman" w:cs="Times New Roman"/>
          <w:b/>
          <w:bCs/>
          <w:sz w:val="32"/>
          <w:szCs w:val="32"/>
          <w:lang w:val="sq-AL"/>
        </w:rPr>
      </w:pPr>
    </w:p>
    <w:p w14:paraId="72B7F430" w14:textId="77777777" w:rsidR="00D81A17" w:rsidRDefault="00D81A17" w:rsidP="00D81A17">
      <w:pPr>
        <w:spacing w:before="100" w:beforeAutospacing="1" w:after="100" w:afterAutospacing="1" w:line="240" w:lineRule="auto"/>
        <w:jc w:val="center"/>
        <w:rPr>
          <w:rFonts w:ascii="Times New Roman" w:hAnsi="Times New Roman" w:cs="Times New Roman"/>
          <w:b/>
          <w:bCs/>
          <w:sz w:val="32"/>
          <w:szCs w:val="32"/>
          <w:lang w:val="sq-AL"/>
        </w:rPr>
      </w:pPr>
    </w:p>
    <w:p w14:paraId="77D026A7" w14:textId="1E52448C" w:rsidR="00D81A17" w:rsidRDefault="00D81A17" w:rsidP="00604FF1">
      <w:pPr>
        <w:spacing w:before="100" w:beforeAutospacing="1" w:after="100" w:afterAutospacing="1" w:line="240" w:lineRule="auto"/>
        <w:rPr>
          <w:rFonts w:ascii="Times New Roman" w:hAnsi="Times New Roman" w:cs="Times New Roman"/>
          <w:b/>
          <w:bCs/>
          <w:sz w:val="32"/>
          <w:szCs w:val="32"/>
          <w:lang w:val="sq-AL"/>
        </w:rPr>
      </w:pPr>
    </w:p>
    <w:p w14:paraId="3F95F0A7" w14:textId="77777777" w:rsidR="00604FF1" w:rsidRPr="00D81A17" w:rsidRDefault="00604FF1" w:rsidP="00604FF1">
      <w:pPr>
        <w:spacing w:before="100" w:beforeAutospacing="1" w:after="100" w:afterAutospacing="1" w:line="240" w:lineRule="auto"/>
        <w:rPr>
          <w:rFonts w:ascii="Times New Roman" w:hAnsi="Times New Roman" w:cs="Times New Roman"/>
          <w:sz w:val="32"/>
          <w:szCs w:val="32"/>
        </w:rPr>
      </w:pPr>
    </w:p>
    <w:p w14:paraId="0767DDDE"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lastRenderedPageBreak/>
        <w:t>1. Hyrje</w:t>
      </w:r>
    </w:p>
    <w:p w14:paraId="36B7313E"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Ky memorandum shpjegues është hartuar me qëllim të ofrimit të një pasqyre të qartë dhe të strukturuar mbi Projekt Planin Komunal për Riintegrim të Qëndrueshëm të Personave të Riatdhesuar. Dokumenti synon të informojë institucionet komunale, palët e interesit dhe publikun e gjerë mbi rëndësinë, objektivat dhe masat e parapara për riintegrimin e qëndrueshëm të personave të riatdhesuar në nivel lokal.</w:t>
      </w:r>
    </w:p>
    <w:p w14:paraId="2CE8D5B7"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Riintegrimi i qëndrueshëm i personave të riatdhesuar paraqet një nga sfidat kryesore sociale dhe ekonomike për komunat, duke kërkuar koordinim institucional, mbështetje sociale dhe zhvillim të politikave gjithëpërfshirëse. Në këtë drejtim, Projekt Plani Komunal synon të krijojë mekanizma efektivë për përfshirjen e këtyre personave në jetën sociale, ekonomike dhe institucionale.</w:t>
      </w:r>
    </w:p>
    <w:p w14:paraId="04D0163E" w14:textId="51465C0B"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Hartimi i këtij plani është bërë në përputhje me politikat dhe strategjitë shtetërore, si dhe në bashkëpunim me akterë relevantë lokalë dhe ndërkombëtarë, duke reflektuar nevojat reale të komunitetit të riatdhesuar.</w:t>
      </w:r>
    </w:p>
    <w:p w14:paraId="3DF1FF99"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t>2. Baza ligjore</w:t>
      </w:r>
    </w:p>
    <w:p w14:paraId="07E75778"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Projekt Plani Komunal për Riintegrim të Qëndrueshëm të Personave të Riatdhesuar bazohet në një kornizë të gjerë ligjore dhe nënligjore, e cila rregullon të drejtat dhe obligimet e institucioneve publike në raport me këtë kategori të qytetarëve.</w:t>
      </w:r>
    </w:p>
    <w:p w14:paraId="511343A0"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Baza ligjore përfshin, por nuk kufizohet në:</w:t>
      </w:r>
    </w:p>
    <w:p w14:paraId="6B163155" w14:textId="77777777" w:rsidR="00D81A17" w:rsidRPr="00D81A17" w:rsidRDefault="00D81A17" w:rsidP="00D81A17">
      <w:pPr>
        <w:numPr>
          <w:ilvl w:val="0"/>
          <w:numId w:val="5"/>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Kushtetutën e Republikës së Kosovës;</w:t>
      </w:r>
    </w:p>
    <w:p w14:paraId="4D6F6C69" w14:textId="77777777" w:rsidR="00D81A17" w:rsidRPr="00D81A17" w:rsidRDefault="00D81A17" w:rsidP="00D81A17">
      <w:pPr>
        <w:numPr>
          <w:ilvl w:val="0"/>
          <w:numId w:val="5"/>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Ligjin për Vetëqeverisje Lokale;</w:t>
      </w:r>
    </w:p>
    <w:p w14:paraId="469ECC97" w14:textId="77777777" w:rsidR="00D81A17" w:rsidRPr="00D81A17" w:rsidRDefault="00D81A17" w:rsidP="00D81A17">
      <w:pPr>
        <w:numPr>
          <w:ilvl w:val="0"/>
          <w:numId w:val="5"/>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Ligjin për Riintegrimin e Personave të Riatdhesuar dhe Menaxhimin e Programit të Riintegrimit;</w:t>
      </w:r>
    </w:p>
    <w:p w14:paraId="551B8B87" w14:textId="77777777" w:rsidR="00D81A17" w:rsidRPr="00D81A17" w:rsidRDefault="00D81A17" w:rsidP="00D81A17">
      <w:pPr>
        <w:numPr>
          <w:ilvl w:val="0"/>
          <w:numId w:val="5"/>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Udhëzimet administrative përkatëse të Ministrisë së Punëve të Brendshme dhe institucioneve tjera relevante;</w:t>
      </w:r>
    </w:p>
    <w:p w14:paraId="1CC4AF9C" w14:textId="77777777" w:rsidR="00D81A17" w:rsidRPr="00D81A17" w:rsidRDefault="00D81A17" w:rsidP="00D81A17">
      <w:pPr>
        <w:numPr>
          <w:ilvl w:val="0"/>
          <w:numId w:val="5"/>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Strategjitë kombëtare për migracionin dhe riintegrimin;</w:t>
      </w:r>
    </w:p>
    <w:p w14:paraId="4091A6EC" w14:textId="77777777" w:rsidR="00D81A17" w:rsidRPr="00D81A17" w:rsidRDefault="00D81A17" w:rsidP="00D81A17">
      <w:pPr>
        <w:numPr>
          <w:ilvl w:val="0"/>
          <w:numId w:val="5"/>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Dokumente të tjera strategjike dhe rregullative në fuqi.</w:t>
      </w:r>
    </w:p>
    <w:p w14:paraId="585AD918" w14:textId="1345EF5C"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Kjo bazë ligjore siguron që plani të jetë në përputhje të plotë me standardet kombëtare dhe ndërkombëtare për mbrojtjen e të drejtave të njeriut dhe promovimin e integrimit social.</w:t>
      </w:r>
    </w:p>
    <w:p w14:paraId="4531A6BA" w14:textId="77777777" w:rsidR="00604FF1" w:rsidRDefault="00604FF1" w:rsidP="00D81A17">
      <w:pPr>
        <w:spacing w:before="100" w:beforeAutospacing="1" w:after="100" w:afterAutospacing="1" w:line="276" w:lineRule="auto"/>
        <w:jc w:val="both"/>
        <w:rPr>
          <w:rFonts w:ascii="Times New Roman" w:hAnsi="Times New Roman" w:cs="Times New Roman"/>
          <w:b/>
          <w:bCs/>
          <w:noProof/>
          <w:sz w:val="24"/>
          <w:szCs w:val="24"/>
          <w:lang w:val="sq-AL"/>
        </w:rPr>
      </w:pPr>
    </w:p>
    <w:p w14:paraId="5ACD0E78" w14:textId="77777777" w:rsidR="00604FF1" w:rsidRDefault="00604FF1" w:rsidP="00D81A17">
      <w:pPr>
        <w:spacing w:before="100" w:beforeAutospacing="1" w:after="100" w:afterAutospacing="1" w:line="276" w:lineRule="auto"/>
        <w:jc w:val="both"/>
        <w:rPr>
          <w:rFonts w:ascii="Times New Roman" w:hAnsi="Times New Roman" w:cs="Times New Roman"/>
          <w:b/>
          <w:bCs/>
          <w:noProof/>
          <w:sz w:val="24"/>
          <w:szCs w:val="24"/>
          <w:lang w:val="sq-AL"/>
        </w:rPr>
      </w:pPr>
    </w:p>
    <w:p w14:paraId="2B8978E0" w14:textId="77777777" w:rsidR="00604FF1" w:rsidRDefault="00604FF1" w:rsidP="00D81A17">
      <w:pPr>
        <w:spacing w:before="100" w:beforeAutospacing="1" w:after="100" w:afterAutospacing="1" w:line="276" w:lineRule="auto"/>
        <w:jc w:val="both"/>
        <w:rPr>
          <w:rFonts w:ascii="Times New Roman" w:hAnsi="Times New Roman" w:cs="Times New Roman"/>
          <w:b/>
          <w:bCs/>
          <w:noProof/>
          <w:sz w:val="24"/>
          <w:szCs w:val="24"/>
          <w:lang w:val="sq-AL"/>
        </w:rPr>
      </w:pPr>
    </w:p>
    <w:p w14:paraId="66083EBB" w14:textId="07B0FA92"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lastRenderedPageBreak/>
        <w:t>3. Përmbajtja e Projekt Planit</w:t>
      </w:r>
    </w:p>
    <w:p w14:paraId="655B889D"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Projekt Plani Komunal për Riintegrim përfshin një sërë masash dhe aktivitetesh të strukturuara në disa fusha kryesore, të cilat synojnë të adresojnë nevojat e personave të riatdhesuar në mënyrë gjithëpërfshirëse.</w:t>
      </w:r>
    </w:p>
    <w:p w14:paraId="0394D278"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t>3.1 Objektivat kryesore</w:t>
      </w:r>
    </w:p>
    <w:p w14:paraId="7F5AFA7D"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Objektivat e planit janë:</w:t>
      </w:r>
    </w:p>
    <w:p w14:paraId="604896C1" w14:textId="77777777" w:rsidR="00D81A17" w:rsidRPr="00D81A17" w:rsidRDefault="00D81A17" w:rsidP="00D81A17">
      <w:pPr>
        <w:numPr>
          <w:ilvl w:val="0"/>
          <w:numId w:val="6"/>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Sigurimi i riintegrimit të qëndrueshëm dhe dinjitoz të personave të riatdhesuar;</w:t>
      </w:r>
    </w:p>
    <w:p w14:paraId="5BCC4201" w14:textId="77777777" w:rsidR="00D81A17" w:rsidRPr="00D81A17" w:rsidRDefault="00D81A17" w:rsidP="00D81A17">
      <w:pPr>
        <w:numPr>
          <w:ilvl w:val="0"/>
          <w:numId w:val="6"/>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Përmirësimi i qasjes në shërbime publike;</w:t>
      </w:r>
    </w:p>
    <w:p w14:paraId="460CFCAD" w14:textId="77777777" w:rsidR="00D81A17" w:rsidRPr="00D81A17" w:rsidRDefault="00D81A17" w:rsidP="00D81A17">
      <w:pPr>
        <w:numPr>
          <w:ilvl w:val="0"/>
          <w:numId w:val="6"/>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Nxitja e përfshirjes sociale dhe ekonomike;</w:t>
      </w:r>
    </w:p>
    <w:p w14:paraId="7B464A4B" w14:textId="77777777" w:rsidR="00D81A17" w:rsidRPr="00D81A17" w:rsidRDefault="00D81A17" w:rsidP="00D81A17">
      <w:pPr>
        <w:numPr>
          <w:ilvl w:val="0"/>
          <w:numId w:val="6"/>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Forcimi i koordinimit ndërinstitucional.</w:t>
      </w:r>
    </w:p>
    <w:p w14:paraId="529D0A18"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t>3.2 Fushat kryesore të ndërhyrjes</w:t>
      </w:r>
    </w:p>
    <w:p w14:paraId="6D991574"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Plani parasheh ndërhyrje në këto fusha:</w:t>
      </w:r>
    </w:p>
    <w:p w14:paraId="24D90212" w14:textId="4D58FDCC" w:rsidR="00D81A17" w:rsidRPr="00D81A17" w:rsidRDefault="00D81A17" w:rsidP="00D81A17">
      <w:pPr>
        <w:numPr>
          <w:ilvl w:val="0"/>
          <w:numId w:val="7"/>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b/>
          <w:bCs/>
          <w:noProof/>
          <w:sz w:val="24"/>
          <w:szCs w:val="24"/>
          <w:lang w:val="sq-AL"/>
        </w:rPr>
        <w:t>Strehimi</w:t>
      </w:r>
      <w:r>
        <w:rPr>
          <w:rFonts w:ascii="Times New Roman" w:hAnsi="Times New Roman" w:cs="Times New Roman"/>
          <w:noProof/>
          <w:sz w:val="24"/>
          <w:szCs w:val="24"/>
          <w:lang w:val="sq-AL"/>
        </w:rPr>
        <w:t>-</w:t>
      </w:r>
      <w:r w:rsidRPr="00D81A17">
        <w:rPr>
          <w:rFonts w:ascii="Times New Roman" w:hAnsi="Times New Roman" w:cs="Times New Roman"/>
          <w:noProof/>
          <w:sz w:val="24"/>
          <w:szCs w:val="24"/>
          <w:lang w:val="sq-AL"/>
        </w:rPr>
        <w:t>mbështetje për sigurimin e kushteve bazë të banimit;</w:t>
      </w:r>
    </w:p>
    <w:p w14:paraId="34313AFD" w14:textId="4354D918" w:rsidR="00D81A17" w:rsidRPr="00D81A17" w:rsidRDefault="00D81A17" w:rsidP="00D81A17">
      <w:pPr>
        <w:numPr>
          <w:ilvl w:val="0"/>
          <w:numId w:val="7"/>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b/>
          <w:bCs/>
          <w:noProof/>
          <w:sz w:val="24"/>
          <w:szCs w:val="24"/>
          <w:lang w:val="sq-AL"/>
        </w:rPr>
        <w:t>Punësimi dhe zhvillimi ekonomik</w:t>
      </w:r>
      <w:r>
        <w:rPr>
          <w:rFonts w:ascii="Times New Roman" w:hAnsi="Times New Roman" w:cs="Times New Roman"/>
          <w:noProof/>
          <w:sz w:val="24"/>
          <w:szCs w:val="24"/>
          <w:lang w:val="sq-AL"/>
        </w:rPr>
        <w:t>-</w:t>
      </w:r>
      <w:r w:rsidRPr="00D81A17">
        <w:rPr>
          <w:rFonts w:ascii="Times New Roman" w:hAnsi="Times New Roman" w:cs="Times New Roman"/>
          <w:noProof/>
          <w:sz w:val="24"/>
          <w:szCs w:val="24"/>
          <w:lang w:val="sq-AL"/>
        </w:rPr>
        <w:t>programe për aftësim profesional dhe krijim të mundësive për punësim;</w:t>
      </w:r>
    </w:p>
    <w:p w14:paraId="5FB0DC91" w14:textId="2A6DF2AC" w:rsidR="00D81A17" w:rsidRPr="00D81A17" w:rsidRDefault="00D81A17" w:rsidP="00D81A17">
      <w:pPr>
        <w:numPr>
          <w:ilvl w:val="0"/>
          <w:numId w:val="7"/>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b/>
          <w:bCs/>
          <w:noProof/>
          <w:sz w:val="24"/>
          <w:szCs w:val="24"/>
          <w:lang w:val="sq-AL"/>
        </w:rPr>
        <w:t>Arsimi</w:t>
      </w:r>
      <w:r>
        <w:rPr>
          <w:rFonts w:ascii="Times New Roman" w:hAnsi="Times New Roman" w:cs="Times New Roman"/>
          <w:noProof/>
          <w:sz w:val="24"/>
          <w:szCs w:val="24"/>
          <w:lang w:val="sq-AL"/>
        </w:rPr>
        <w:t>-</w:t>
      </w:r>
      <w:r w:rsidRPr="00D81A17">
        <w:rPr>
          <w:rFonts w:ascii="Times New Roman" w:hAnsi="Times New Roman" w:cs="Times New Roman"/>
          <w:noProof/>
          <w:sz w:val="24"/>
          <w:szCs w:val="24"/>
          <w:lang w:val="sq-AL"/>
        </w:rPr>
        <w:t>integrimi i fëmijëve në sistemin arsimor;</w:t>
      </w:r>
    </w:p>
    <w:p w14:paraId="1F0A8CA8" w14:textId="7C9E1D01" w:rsidR="00D81A17" w:rsidRPr="00D81A17" w:rsidRDefault="00D81A17" w:rsidP="00D81A17">
      <w:pPr>
        <w:numPr>
          <w:ilvl w:val="0"/>
          <w:numId w:val="7"/>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b/>
          <w:bCs/>
          <w:noProof/>
          <w:sz w:val="24"/>
          <w:szCs w:val="24"/>
          <w:lang w:val="sq-AL"/>
        </w:rPr>
        <w:t>Shëndetësia</w:t>
      </w:r>
      <w:r>
        <w:rPr>
          <w:rFonts w:ascii="Times New Roman" w:hAnsi="Times New Roman" w:cs="Times New Roman"/>
          <w:noProof/>
          <w:sz w:val="24"/>
          <w:szCs w:val="24"/>
          <w:lang w:val="sq-AL"/>
        </w:rPr>
        <w:t>-</w:t>
      </w:r>
      <w:r w:rsidRPr="00D81A17">
        <w:rPr>
          <w:rFonts w:ascii="Times New Roman" w:hAnsi="Times New Roman" w:cs="Times New Roman"/>
          <w:noProof/>
          <w:sz w:val="24"/>
          <w:szCs w:val="24"/>
          <w:lang w:val="sq-AL"/>
        </w:rPr>
        <w:t>qasje në shërbime shëndetësore;</w:t>
      </w:r>
    </w:p>
    <w:p w14:paraId="72C2C4AC" w14:textId="2DDFF3A8" w:rsidR="00D81A17" w:rsidRPr="00D81A17" w:rsidRDefault="00D81A17" w:rsidP="00D81A17">
      <w:pPr>
        <w:numPr>
          <w:ilvl w:val="0"/>
          <w:numId w:val="7"/>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b/>
          <w:bCs/>
          <w:noProof/>
          <w:sz w:val="24"/>
          <w:szCs w:val="24"/>
          <w:lang w:val="sq-AL"/>
        </w:rPr>
        <w:t>Shërbimet sociale</w:t>
      </w:r>
      <w:r>
        <w:rPr>
          <w:rFonts w:ascii="Times New Roman" w:hAnsi="Times New Roman" w:cs="Times New Roman"/>
          <w:noProof/>
          <w:sz w:val="24"/>
          <w:szCs w:val="24"/>
          <w:lang w:val="sq-AL"/>
        </w:rPr>
        <w:t>-</w:t>
      </w:r>
      <w:r w:rsidRPr="00D81A17">
        <w:rPr>
          <w:rFonts w:ascii="Times New Roman" w:hAnsi="Times New Roman" w:cs="Times New Roman"/>
          <w:noProof/>
          <w:sz w:val="24"/>
          <w:szCs w:val="24"/>
          <w:lang w:val="sq-AL"/>
        </w:rPr>
        <w:t>mbështetje për familjet në nevojë;</w:t>
      </w:r>
    </w:p>
    <w:p w14:paraId="34FFEACE" w14:textId="2D0D726E" w:rsidR="00D81A17" w:rsidRPr="00D81A17" w:rsidRDefault="00D81A17" w:rsidP="00D81A17">
      <w:pPr>
        <w:numPr>
          <w:ilvl w:val="0"/>
          <w:numId w:val="7"/>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b/>
          <w:bCs/>
          <w:noProof/>
          <w:sz w:val="24"/>
          <w:szCs w:val="24"/>
          <w:lang w:val="sq-AL"/>
        </w:rPr>
        <w:t>Dokumentacioni civil</w:t>
      </w:r>
      <w:r>
        <w:rPr>
          <w:rFonts w:ascii="Times New Roman" w:hAnsi="Times New Roman" w:cs="Times New Roman"/>
          <w:noProof/>
          <w:sz w:val="24"/>
          <w:szCs w:val="24"/>
          <w:lang w:val="sq-AL"/>
        </w:rPr>
        <w:t>-</w:t>
      </w:r>
      <w:r w:rsidRPr="00D81A17">
        <w:rPr>
          <w:rFonts w:ascii="Times New Roman" w:hAnsi="Times New Roman" w:cs="Times New Roman"/>
          <w:noProof/>
          <w:sz w:val="24"/>
          <w:szCs w:val="24"/>
          <w:lang w:val="sq-AL"/>
        </w:rPr>
        <w:t>lehtësimi i pajisjes me dokumente personale.</w:t>
      </w:r>
    </w:p>
    <w:p w14:paraId="58DF9F1A"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t>3.3 Mekanizmat e zbatimit</w:t>
      </w:r>
    </w:p>
    <w:p w14:paraId="15E7801D"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Zbatimi i planit do të realizohet përmes:</w:t>
      </w:r>
    </w:p>
    <w:p w14:paraId="6D2A9FF0" w14:textId="77777777" w:rsidR="00D81A17" w:rsidRPr="00D81A17" w:rsidRDefault="00D81A17" w:rsidP="00D81A17">
      <w:pPr>
        <w:numPr>
          <w:ilvl w:val="0"/>
          <w:numId w:val="8"/>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Bashkëpunimit ndërmjet drejtorive komunale;</w:t>
      </w:r>
    </w:p>
    <w:p w14:paraId="1746BE5D" w14:textId="77777777" w:rsidR="00D81A17" w:rsidRPr="00D81A17" w:rsidRDefault="00D81A17" w:rsidP="00D81A17">
      <w:pPr>
        <w:numPr>
          <w:ilvl w:val="0"/>
          <w:numId w:val="8"/>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Koordinimit me institucionet qendrore;</w:t>
      </w:r>
    </w:p>
    <w:p w14:paraId="1001B926" w14:textId="77777777" w:rsidR="00D81A17" w:rsidRPr="00D81A17" w:rsidRDefault="00D81A17" w:rsidP="00D81A17">
      <w:pPr>
        <w:numPr>
          <w:ilvl w:val="0"/>
          <w:numId w:val="8"/>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Përfshirjes së organizatave joqeveritare dhe partnerëve ndërkombëtarë;</w:t>
      </w:r>
    </w:p>
    <w:p w14:paraId="2D28A599" w14:textId="77777777" w:rsidR="00D81A17" w:rsidRDefault="00D81A17" w:rsidP="00D81A17">
      <w:pPr>
        <w:numPr>
          <w:ilvl w:val="0"/>
          <w:numId w:val="8"/>
        </w:num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Monitorimit dhe raportimit të rregullt mbi progresin e aktiviteteve.</w:t>
      </w:r>
    </w:p>
    <w:p w14:paraId="786F26C1" w14:textId="77777777" w:rsid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p>
    <w:p w14:paraId="2B947CD4" w14:textId="77777777" w:rsid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p>
    <w:p w14:paraId="7288A14B"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p>
    <w:p w14:paraId="0B659A4E"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lastRenderedPageBreak/>
        <w:t>3.4 Financimi</w:t>
      </w:r>
    </w:p>
    <w:p w14:paraId="2858C512" w14:textId="77EBC2A5"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Zbatimi i aktiviteteve do të mbështetet nga buxheti komunal, fondet qendrore si dhe donacionet nga organizata ndërkombëtare dhe partnerë zhvillimorë.</w:t>
      </w:r>
    </w:p>
    <w:p w14:paraId="6A6C4432" w14:textId="77777777" w:rsidR="00D81A17" w:rsidRPr="00D81A17" w:rsidRDefault="00D81A17" w:rsidP="00D81A17">
      <w:pPr>
        <w:spacing w:before="100" w:beforeAutospacing="1" w:after="100" w:afterAutospacing="1" w:line="276" w:lineRule="auto"/>
        <w:jc w:val="both"/>
        <w:rPr>
          <w:rFonts w:ascii="Times New Roman" w:hAnsi="Times New Roman" w:cs="Times New Roman"/>
          <w:b/>
          <w:bCs/>
          <w:noProof/>
          <w:sz w:val="24"/>
          <w:szCs w:val="24"/>
          <w:lang w:val="sq-AL"/>
        </w:rPr>
      </w:pPr>
      <w:r w:rsidRPr="00D81A17">
        <w:rPr>
          <w:rFonts w:ascii="Times New Roman" w:hAnsi="Times New Roman" w:cs="Times New Roman"/>
          <w:b/>
          <w:bCs/>
          <w:noProof/>
          <w:sz w:val="24"/>
          <w:szCs w:val="24"/>
          <w:lang w:val="sq-AL"/>
        </w:rPr>
        <w:t>4. Përfundim</w:t>
      </w:r>
    </w:p>
    <w:p w14:paraId="568120AF"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Projekt Plani Komunal për Riintegrim të Qëndrueshëm të Personave të Riatdhesuar paraqet një instrument të rëndësishëm për adresimin e nevojave të kësaj kategorie dhe për promovimin e përfshirjes sociale në nivel lokal.</w:t>
      </w:r>
    </w:p>
    <w:p w14:paraId="32CFB058"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Zbatimi i suksesshëm i këtij plani kërkon angazhim të vazhdueshëm institucional, bashkëpunim ndërsektorial dhe përfshirje aktive të komunitetit. Përmes këtij plani, synohet të krijohen kushte të favorshme për një riintegrim të qëndrueshëm dhe përmirësim të cilësisë së jetës së personave të riatdhesuar.</w:t>
      </w:r>
    </w:p>
    <w:p w14:paraId="64ACE07B" w14:textId="77777777" w:rsidR="00D81A17" w:rsidRPr="00D81A17" w:rsidRDefault="00D81A17" w:rsidP="00D81A17">
      <w:pPr>
        <w:spacing w:before="100" w:beforeAutospacing="1" w:after="100" w:afterAutospacing="1" w:line="276" w:lineRule="auto"/>
        <w:jc w:val="both"/>
        <w:rPr>
          <w:rFonts w:ascii="Times New Roman" w:hAnsi="Times New Roman" w:cs="Times New Roman"/>
          <w:noProof/>
          <w:sz w:val="24"/>
          <w:szCs w:val="24"/>
          <w:lang w:val="sq-AL"/>
        </w:rPr>
      </w:pPr>
      <w:r w:rsidRPr="00D81A17">
        <w:rPr>
          <w:rFonts w:ascii="Times New Roman" w:hAnsi="Times New Roman" w:cs="Times New Roman"/>
          <w:noProof/>
          <w:sz w:val="24"/>
          <w:szCs w:val="24"/>
          <w:lang w:val="sq-AL"/>
        </w:rPr>
        <w:t>Në këtë kontekst, miratimi dhe implementimi i planit përbën një hap të rëndësishëm drejt zhvillimit të qëndrueshëm dhe gjithëpërfshirës të komunës.</w:t>
      </w:r>
    </w:p>
    <w:p w14:paraId="04DDE530" w14:textId="77777777" w:rsidR="00D81A17" w:rsidRPr="00D81A17" w:rsidRDefault="00D81A17" w:rsidP="00D81A17">
      <w:pPr>
        <w:spacing w:before="100" w:beforeAutospacing="1" w:after="100" w:afterAutospacing="1" w:line="240" w:lineRule="auto"/>
        <w:jc w:val="center"/>
        <w:rPr>
          <w:rFonts w:ascii="Times New Roman" w:hAnsi="Times New Roman" w:cs="Times New Roman"/>
          <w:sz w:val="32"/>
          <w:szCs w:val="32"/>
        </w:rPr>
      </w:pPr>
    </w:p>
    <w:p w14:paraId="734F9750" w14:textId="77777777" w:rsidR="00072A55" w:rsidRDefault="00072A55"/>
    <w:sectPr w:rsidR="0007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7D7C"/>
    <w:multiLevelType w:val="multilevel"/>
    <w:tmpl w:val="BD84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11AE"/>
    <w:multiLevelType w:val="multilevel"/>
    <w:tmpl w:val="CE90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211CF"/>
    <w:multiLevelType w:val="multilevel"/>
    <w:tmpl w:val="E632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23BDB"/>
    <w:multiLevelType w:val="multilevel"/>
    <w:tmpl w:val="E7E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32C8C"/>
    <w:multiLevelType w:val="multilevel"/>
    <w:tmpl w:val="6BC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61609"/>
    <w:multiLevelType w:val="multilevel"/>
    <w:tmpl w:val="3C2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C4CF9"/>
    <w:multiLevelType w:val="multilevel"/>
    <w:tmpl w:val="495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E48CB"/>
    <w:multiLevelType w:val="multilevel"/>
    <w:tmpl w:val="B7F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85284">
    <w:abstractNumId w:val="3"/>
  </w:num>
  <w:num w:numId="2" w16cid:durableId="618533573">
    <w:abstractNumId w:val="7"/>
  </w:num>
  <w:num w:numId="3" w16cid:durableId="714888116">
    <w:abstractNumId w:val="2"/>
  </w:num>
  <w:num w:numId="4" w16cid:durableId="1883714375">
    <w:abstractNumId w:val="5"/>
  </w:num>
  <w:num w:numId="5" w16cid:durableId="1946572198">
    <w:abstractNumId w:val="4"/>
  </w:num>
  <w:num w:numId="6" w16cid:durableId="1549142256">
    <w:abstractNumId w:val="6"/>
  </w:num>
  <w:num w:numId="7" w16cid:durableId="1877503103">
    <w:abstractNumId w:val="0"/>
  </w:num>
  <w:num w:numId="8" w16cid:durableId="86359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4C"/>
    <w:rsid w:val="00072A55"/>
    <w:rsid w:val="001944FA"/>
    <w:rsid w:val="00604FF1"/>
    <w:rsid w:val="006C1C4C"/>
    <w:rsid w:val="00C47FF2"/>
    <w:rsid w:val="00D8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076A"/>
  <w15:chartTrackingRefBased/>
  <w15:docId w15:val="{0063C1E6-E003-491B-9428-B16F83A9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17"/>
    <w:pPr>
      <w:spacing w:line="254" w:lineRule="auto"/>
    </w:pPr>
    <w:rPr>
      <w:kern w:val="0"/>
      <w14:ligatures w14:val="none"/>
    </w:rPr>
  </w:style>
  <w:style w:type="paragraph" w:styleId="Heading1">
    <w:name w:val="heading 1"/>
    <w:basedOn w:val="Normal"/>
    <w:next w:val="Normal"/>
    <w:link w:val="Heading1Char"/>
    <w:uiPriority w:val="9"/>
    <w:qFormat/>
    <w:rsid w:val="006C1C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C1C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C1C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C1C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1C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1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C4C"/>
    <w:rPr>
      <w:rFonts w:asciiTheme="majorHAnsi" w:eastAsiaTheme="majorEastAsia" w:hAnsiTheme="majorHAnsi" w:cstheme="majorBidi"/>
      <w:color w:val="2E74B5" w:themeColor="accent1" w:themeShade="BF"/>
      <w:sz w:val="40"/>
      <w:szCs w:val="40"/>
      <w:lang w:val="sq-AL"/>
    </w:rPr>
  </w:style>
  <w:style w:type="character" w:customStyle="1" w:styleId="Heading2Char">
    <w:name w:val="Heading 2 Char"/>
    <w:basedOn w:val="DefaultParagraphFont"/>
    <w:link w:val="Heading2"/>
    <w:uiPriority w:val="9"/>
    <w:semiHidden/>
    <w:rsid w:val="006C1C4C"/>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uiPriority w:val="9"/>
    <w:semiHidden/>
    <w:rsid w:val="006C1C4C"/>
    <w:rPr>
      <w:rFonts w:eastAsiaTheme="majorEastAsia" w:cstheme="majorBidi"/>
      <w:color w:val="2E74B5" w:themeColor="accent1" w:themeShade="BF"/>
      <w:sz w:val="28"/>
      <w:szCs w:val="28"/>
      <w:lang w:val="sq-AL"/>
    </w:rPr>
  </w:style>
  <w:style w:type="character" w:customStyle="1" w:styleId="Heading4Char">
    <w:name w:val="Heading 4 Char"/>
    <w:basedOn w:val="DefaultParagraphFont"/>
    <w:link w:val="Heading4"/>
    <w:uiPriority w:val="9"/>
    <w:semiHidden/>
    <w:rsid w:val="006C1C4C"/>
    <w:rPr>
      <w:rFonts w:eastAsiaTheme="majorEastAsia"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6C1C4C"/>
    <w:rPr>
      <w:rFonts w:eastAsiaTheme="majorEastAsia" w:cstheme="majorBidi"/>
      <w:color w:val="2E74B5" w:themeColor="accent1" w:themeShade="BF"/>
      <w:lang w:val="sq-AL"/>
    </w:rPr>
  </w:style>
  <w:style w:type="character" w:customStyle="1" w:styleId="Heading6Char">
    <w:name w:val="Heading 6 Char"/>
    <w:basedOn w:val="DefaultParagraphFont"/>
    <w:link w:val="Heading6"/>
    <w:uiPriority w:val="9"/>
    <w:semiHidden/>
    <w:rsid w:val="006C1C4C"/>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6C1C4C"/>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6C1C4C"/>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6C1C4C"/>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6C1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C4C"/>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6C1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C4C"/>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6C1C4C"/>
    <w:pPr>
      <w:spacing w:before="160"/>
      <w:jc w:val="center"/>
    </w:pPr>
    <w:rPr>
      <w:i/>
      <w:iCs/>
      <w:color w:val="404040" w:themeColor="text1" w:themeTint="BF"/>
    </w:rPr>
  </w:style>
  <w:style w:type="character" w:customStyle="1" w:styleId="QuoteChar">
    <w:name w:val="Quote Char"/>
    <w:basedOn w:val="DefaultParagraphFont"/>
    <w:link w:val="Quote"/>
    <w:uiPriority w:val="29"/>
    <w:rsid w:val="006C1C4C"/>
    <w:rPr>
      <w:i/>
      <w:iCs/>
      <w:color w:val="404040" w:themeColor="text1" w:themeTint="BF"/>
      <w:lang w:val="sq-AL"/>
    </w:rPr>
  </w:style>
  <w:style w:type="paragraph" w:styleId="ListParagraph">
    <w:name w:val="List Paragraph"/>
    <w:basedOn w:val="Normal"/>
    <w:uiPriority w:val="34"/>
    <w:qFormat/>
    <w:rsid w:val="006C1C4C"/>
    <w:pPr>
      <w:ind w:left="720"/>
      <w:contextualSpacing/>
    </w:pPr>
  </w:style>
  <w:style w:type="character" w:styleId="IntenseEmphasis">
    <w:name w:val="Intense Emphasis"/>
    <w:basedOn w:val="DefaultParagraphFont"/>
    <w:uiPriority w:val="21"/>
    <w:qFormat/>
    <w:rsid w:val="006C1C4C"/>
    <w:rPr>
      <w:i/>
      <w:iCs/>
      <w:color w:val="2E74B5" w:themeColor="accent1" w:themeShade="BF"/>
    </w:rPr>
  </w:style>
  <w:style w:type="paragraph" w:styleId="IntenseQuote">
    <w:name w:val="Intense Quote"/>
    <w:basedOn w:val="Normal"/>
    <w:next w:val="Normal"/>
    <w:link w:val="IntenseQuoteChar"/>
    <w:uiPriority w:val="30"/>
    <w:qFormat/>
    <w:rsid w:val="006C1C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C1C4C"/>
    <w:rPr>
      <w:i/>
      <w:iCs/>
      <w:color w:val="2E74B5" w:themeColor="accent1" w:themeShade="BF"/>
      <w:lang w:val="sq-AL"/>
    </w:rPr>
  </w:style>
  <w:style w:type="character" w:styleId="IntenseReference">
    <w:name w:val="Intense Reference"/>
    <w:basedOn w:val="DefaultParagraphFont"/>
    <w:uiPriority w:val="32"/>
    <w:qFormat/>
    <w:rsid w:val="006C1C4C"/>
    <w:rPr>
      <w:b/>
      <w:bCs/>
      <w:smallCaps/>
      <w:color w:val="2E74B5" w:themeColor="accent1" w:themeShade="BF"/>
      <w:spacing w:val="5"/>
    </w:rPr>
  </w:style>
  <w:style w:type="character" w:styleId="Strong">
    <w:name w:val="Strong"/>
    <w:basedOn w:val="DefaultParagraphFont"/>
    <w:uiPriority w:val="22"/>
    <w:qFormat/>
    <w:rsid w:val="00D81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3</cp:revision>
  <dcterms:created xsi:type="dcterms:W3CDTF">2026-04-23T12:18:00Z</dcterms:created>
  <dcterms:modified xsi:type="dcterms:W3CDTF">2026-04-23T12:21:00Z</dcterms:modified>
</cp:coreProperties>
</file>